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1A" w:rsidRDefault="004A381A" w:rsidP="00AA3DAD">
      <w:pPr>
        <w:pStyle w:val="Heading3"/>
        <w:rPr>
          <w:b/>
          <w:color w:val="404040" w:themeColor="text1" w:themeTint="BF"/>
          <w:sz w:val="22"/>
        </w:rPr>
        <w:sectPr w:rsidR="004A381A" w:rsidSect="002E3E49">
          <w:headerReference w:type="default" r:id="rId9"/>
          <w:footerReference w:type="default" r:id="rId10"/>
          <w:pgSz w:w="11900" w:h="16820"/>
          <w:pgMar w:top="2127" w:right="1127" w:bottom="1560" w:left="993" w:header="708" w:footer="708" w:gutter="0"/>
          <w:cols w:space="708"/>
        </w:sectPr>
      </w:pPr>
      <w:r w:rsidRPr="004A381A">
        <w:rPr>
          <w:b/>
          <w:color w:val="404040" w:themeColor="text1" w:themeTint="BF"/>
          <w:sz w:val="22"/>
        </w:rPr>
        <w:t>TERMS AND CONDITIONS OF PURCHASE</w:t>
      </w:r>
    </w:p>
    <w:p w:rsidR="004A381A" w:rsidRPr="004A381A" w:rsidRDefault="004A381A" w:rsidP="004A381A">
      <w:pPr>
        <w:tabs>
          <w:tab w:val="left" w:pos="460"/>
        </w:tabs>
        <w:spacing w:after="120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3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4A381A">
      <w:pPr>
        <w:spacing w:after="120"/>
        <w:ind w:left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sist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icat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4A381A" w:rsidP="004A381A">
      <w:pPr>
        <w:ind w:left="426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ood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scrib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. </w:t>
      </w:r>
    </w:p>
    <w:p w:rsidR="004A381A" w:rsidRPr="004A381A" w:rsidRDefault="004A381A" w:rsidP="004A381A">
      <w:pPr>
        <w:ind w:left="426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ices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scrib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. </w:t>
      </w:r>
    </w:p>
    <w:p w:rsidR="004A381A" w:rsidRPr="004A381A" w:rsidRDefault="004A381A" w:rsidP="004A381A">
      <w:pPr>
        <w:ind w:left="426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Pu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e 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 xml:space="preserve">er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Te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ind w:left="426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Supp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lier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scrib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. </w:t>
      </w:r>
    </w:p>
    <w:p w:rsidR="004A381A" w:rsidRPr="004A381A" w:rsidRDefault="004A381A" w:rsidP="004A381A">
      <w:pPr>
        <w:ind w:left="426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 xml:space="preserve">cil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</w:p>
    <w:p w:rsidR="004A381A" w:rsidRPr="004A381A" w:rsidRDefault="004A381A" w:rsidP="004A381A">
      <w:pPr>
        <w:tabs>
          <w:tab w:val="left" w:pos="460"/>
        </w:tabs>
        <w:spacing w:before="180"/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2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Co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leti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n</w:t>
      </w:r>
    </w:p>
    <w:p w:rsidR="004A381A" w:rsidRPr="004A381A" w:rsidRDefault="004A381A" w:rsidP="004A381A">
      <w:pPr>
        <w:ind w:left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/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tabs>
          <w:tab w:val="left" w:pos="460"/>
        </w:tabs>
        <w:spacing w:before="180"/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3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  <w:t>W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arra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tie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4A381A">
      <w:pPr>
        <w:ind w:left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4A381A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for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-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3.1.1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new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3.1.2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f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sa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ki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3.1.3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tabl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cts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 and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3.1.4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capabl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titl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f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5F59DD">
      <w:pPr>
        <w:spacing w:before="120"/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2 f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or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-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3.2.1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du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car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3.2.2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alificati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rtis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3.2.3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flic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</w:p>
    <w:p w:rsidR="004A381A" w:rsidRPr="004A381A" w:rsidRDefault="004A381A" w:rsidP="00750183">
      <w:pPr>
        <w:ind w:left="1174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3.2.4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tabs>
          <w:tab w:val="left" w:pos="460"/>
        </w:tabs>
        <w:spacing w:before="180"/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4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3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ariati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n</w:t>
      </w:r>
    </w:p>
    <w:p w:rsidR="004A381A" w:rsidRPr="004A381A" w:rsidRDefault="004A381A" w:rsidP="004A381A">
      <w:pPr>
        <w:pStyle w:val="Bullets"/>
        <w:numPr>
          <w:ilvl w:val="0"/>
          <w:numId w:val="0"/>
        </w:numPr>
        <w:spacing w:after="0" w:line="240" w:lineRule="auto"/>
        <w:ind w:left="709" w:hanging="312"/>
        <w:jc w:val="both"/>
        <w:rPr>
          <w:rFonts w:eastAsia="Times New Roman"/>
          <w:color w:val="404040" w:themeColor="text1" w:themeTint="BF"/>
          <w:spacing w:val="-1"/>
          <w:sz w:val="18"/>
          <w:szCs w:val="18"/>
        </w:rPr>
      </w:pP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4.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g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ritt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ip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iat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k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onne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cti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tak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l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appr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priat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acti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iti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.  In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for all Goods supplied and Services performed up to the date of termination and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abl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 xml:space="preserve"> 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 xml:space="preserve"> 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cti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fits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eastAsia="Times New Roman"/>
          <w:color w:val="404040" w:themeColor="text1" w:themeTint="BF"/>
          <w:spacing w:val="2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In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circ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sta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abl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wou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pai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ed.</w:t>
      </w:r>
    </w:p>
    <w:p w:rsidR="004A381A" w:rsidRPr="004A381A" w:rsidRDefault="004A381A" w:rsidP="00750183">
      <w:pPr>
        <w:pStyle w:val="Bullets"/>
        <w:numPr>
          <w:ilvl w:val="0"/>
          <w:numId w:val="0"/>
        </w:numPr>
        <w:spacing w:before="120" w:after="0" w:line="240" w:lineRule="auto"/>
        <w:ind w:left="709" w:hanging="312"/>
        <w:jc w:val="both"/>
        <w:rPr>
          <w:rFonts w:eastAsia="Times New Roman"/>
          <w:color w:val="404040" w:themeColor="text1" w:themeTint="BF"/>
          <w:spacing w:val="1"/>
          <w:sz w:val="18"/>
          <w:szCs w:val="18"/>
        </w:rPr>
      </w:pP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4.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2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ritt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g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a 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ariati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. 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3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3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36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3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ssibl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7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,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ritt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ari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Pric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appl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isi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ari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. 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ari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Pric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7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ip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 xml:space="preserve"> 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abs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pta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l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nu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f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l 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r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b-cla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e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 xml:space="preserve"> h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eastAsia="Times New Roman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eastAsia="Times New Roman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eastAsia="Times New Roman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eastAsia="Times New Roman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tabs>
          <w:tab w:val="left" w:pos="460"/>
        </w:tabs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5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Con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3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tialit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y</w:t>
      </w:r>
    </w:p>
    <w:p w:rsidR="004A381A" w:rsidRPr="004A381A" w:rsidRDefault="004A381A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Both 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and the Council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tract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other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affair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k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du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</w:p>
    <w:p w:rsidR="004A381A" w:rsidRPr="004A381A" w:rsidRDefault="004A381A" w:rsidP="004A381A">
      <w:pPr>
        <w:tabs>
          <w:tab w:val="left" w:pos="460"/>
        </w:tabs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6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ejecti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ood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ice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j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ak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j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tabs>
          <w:tab w:val="left" w:pos="460"/>
        </w:tabs>
        <w:spacing w:before="240"/>
        <w:ind w:left="142"/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7. Tax Invoices</w:t>
      </w:r>
    </w:p>
    <w:p w:rsidR="004A381A" w:rsidRPr="004A381A" w:rsidRDefault="004A381A" w:rsidP="004A381A">
      <w:pPr>
        <w:tabs>
          <w:tab w:val="left" w:pos="460"/>
        </w:tabs>
        <w:spacing w:after="120"/>
        <w:ind w:left="397"/>
        <w:jc w:val="both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The Council requires that all suppliers issue a compliant tax invoice for all goods and services supplied.  All Tax Invoices must contain the relevant requirements as determined under the A New Tax System (Goods and Services Tax) (‘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GST Act</w:t>
      </w: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’) Act 1999.</w:t>
      </w:r>
    </w:p>
    <w:p w:rsidR="004A381A" w:rsidRPr="004A381A" w:rsidRDefault="004A381A" w:rsidP="004A381A">
      <w:pPr>
        <w:tabs>
          <w:tab w:val="left" w:pos="460"/>
        </w:tabs>
        <w:ind w:left="397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All Tax Invoices must include reference to: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The Suppliers ABN,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The Councils Purchase Order Number,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Delivery Docket Number,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Quantity,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Price per unit, and</w:t>
      </w:r>
    </w:p>
    <w:p w:rsidR="004A381A" w:rsidRPr="004A381A" w:rsidRDefault="004A381A" w:rsidP="004A381A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Total Invoice value.</w:t>
      </w:r>
    </w:p>
    <w:p w:rsidR="004A381A" w:rsidRPr="004A381A" w:rsidRDefault="004A381A" w:rsidP="002418FE">
      <w:pPr>
        <w:tabs>
          <w:tab w:val="left" w:pos="460"/>
        </w:tabs>
        <w:spacing w:before="120"/>
        <w:ind w:left="397"/>
        <w:jc w:val="both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 xml:space="preserve">All Tax Invoices must be sent by email to </w:t>
      </w:r>
      <w:hyperlink r:id="rId11" w:history="1">
        <w:r w:rsidRPr="00BE7F6F">
          <w:rPr>
            <w:rStyle w:val="Hyperlink"/>
            <w:rFonts w:ascii="Arial" w:eastAsia="Times New Roman" w:hAnsi="Arial" w:cs="Arial"/>
            <w:bCs/>
            <w:spacing w:val="1"/>
            <w:sz w:val="18"/>
            <w:szCs w:val="18"/>
          </w:rPr>
          <w:t>accountspayable@mrsc.vic.gov.au</w:t>
        </w:r>
      </w:hyperlink>
      <w:r w:rsidRPr="00BE7F6F">
        <w:rPr>
          <w:rFonts w:ascii="Arial" w:eastAsia="Times New Roman" w:hAnsi="Arial" w:cs="Arial"/>
          <w:bCs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or by post to: Accounts Payable, Macedon Ranges Shire Council, PO Box 151, Kyneton VIC 3444</w:t>
      </w:r>
    </w:p>
    <w:p w:rsidR="004A381A" w:rsidRPr="004A381A" w:rsidRDefault="004A381A" w:rsidP="004A381A">
      <w:pPr>
        <w:tabs>
          <w:tab w:val="left" w:pos="460"/>
        </w:tabs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8.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ay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</w:p>
    <w:p w:rsidR="004A381A" w:rsidRPr="004A381A" w:rsidRDefault="004A381A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 xml:space="preserve">Payment will be made within 30 days from the receipt of a Tax Invoice that complies with the requirements in clause 7 provided the Goods or Services to which it relates have been delivered or performed. </w:t>
      </w:r>
    </w:p>
    <w:p w:rsidR="004A381A" w:rsidRPr="004A381A" w:rsidRDefault="004A381A" w:rsidP="00AA3DAD">
      <w:pPr>
        <w:tabs>
          <w:tab w:val="left" w:pos="460"/>
        </w:tabs>
        <w:spacing w:before="120"/>
        <w:ind w:left="397"/>
        <w:jc w:val="both"/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bCs/>
          <w:color w:val="404040" w:themeColor="text1" w:themeTint="BF"/>
          <w:spacing w:val="1"/>
          <w:sz w:val="18"/>
          <w:szCs w:val="18"/>
        </w:rPr>
        <w:t>Failure by the supplier to comply with clause 7 may delay payment.</w:t>
      </w:r>
    </w:p>
    <w:p w:rsidR="004A381A" w:rsidRPr="004A381A" w:rsidRDefault="004A381A" w:rsidP="004A381A">
      <w:pPr>
        <w:tabs>
          <w:tab w:val="left" w:pos="460"/>
        </w:tabs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9.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ab/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ood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ice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x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(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"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ST"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)</w:t>
      </w:r>
    </w:p>
    <w:p w:rsidR="004A381A" w:rsidRDefault="004A381A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GST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oun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oun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GST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oun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Tax Invoice (as required by the GST Act)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.</w:t>
      </w:r>
    </w:p>
    <w:p w:rsidR="00AA3DAD" w:rsidRDefault="00AA3DAD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</w:p>
    <w:p w:rsidR="00750183" w:rsidRPr="004A381A" w:rsidRDefault="00750183" w:rsidP="004A381A">
      <w:pPr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</w:p>
    <w:p w:rsidR="004A381A" w:rsidRPr="004A381A" w:rsidRDefault="004A381A" w:rsidP="004A381A">
      <w:pPr>
        <w:tabs>
          <w:tab w:val="left" w:pos="360"/>
        </w:tabs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lastRenderedPageBreak/>
        <w:t xml:space="preserve">10.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3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b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Supp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lie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r or Council</w:t>
      </w:r>
    </w:p>
    <w:p w:rsidR="004A381A" w:rsidRPr="004A381A" w:rsidRDefault="004A381A" w:rsidP="0005075A">
      <w:pPr>
        <w:spacing w:after="120"/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or the Council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3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the non-defaulting party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defaulting party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cif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4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05075A">
      <w:pPr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2 I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4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aft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1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ip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4"/>
          <w:sz w:val="18"/>
          <w:szCs w:val="18"/>
        </w:rPr>
        <w:t xml:space="preserve"> defaulting party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 s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atisfacti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non-defaulting party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non-defaulting party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(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hou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j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w)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4A381A" w:rsidP="00750183">
      <w:pPr>
        <w:ind w:left="1474" w:hanging="56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10.2.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or performance (as the case may be)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750183">
      <w:pPr>
        <w:ind w:left="1474" w:hanging="56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10.2.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11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Supp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lie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6D534D">
      <w:pPr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-</w:t>
      </w:r>
    </w:p>
    <w:p w:rsidR="004A381A" w:rsidRPr="004A381A" w:rsidRDefault="004A381A" w:rsidP="0005075A">
      <w:pPr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 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 a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kr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ptc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2418FE">
      <w:pPr>
        <w:spacing w:before="60"/>
        <w:ind w:left="964" w:hanging="56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  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 a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</w:p>
    <w:p w:rsidR="004A381A" w:rsidRPr="004A381A" w:rsidRDefault="004A381A" w:rsidP="002418FE">
      <w:pPr>
        <w:spacing w:before="60"/>
        <w:ind w:left="397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iat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12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Sub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-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Con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tracti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ssig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Neither party may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ex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ritt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f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other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b-c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b-c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tract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gnee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either party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titl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color w:val="404040" w:themeColor="text1" w:themeTint="BF"/>
          <w:spacing w:val="2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a party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in</w:t>
      </w:r>
      <w:r w:rsidRPr="004A381A">
        <w:rPr>
          <w:rFonts w:ascii="Arial" w:eastAsia="Times New Roman" w:hAnsi="Arial" w:cs="Arial"/>
          <w:color w:val="404040" w:themeColor="text1" w:themeTint="BF"/>
          <w:spacing w:val="4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4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4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 sub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-cla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 the</w:t>
      </w:r>
      <w:r w:rsidRPr="004A381A">
        <w:rPr>
          <w:rFonts w:ascii="Arial" w:eastAsia="Times New Roman" w:hAnsi="Arial" w:cs="Arial"/>
          <w:color w:val="404040" w:themeColor="text1" w:themeTint="BF"/>
          <w:spacing w:val="38"/>
          <w:sz w:val="18"/>
          <w:szCs w:val="18"/>
        </w:rPr>
        <w:t xml:space="preserve"> assigning or subcontracting party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sibl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13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tat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qu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ire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and the Council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-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tract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cts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egu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applicabl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hou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saf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islati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14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Adv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eleas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e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ifi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="00467AC5"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Coun</w:t>
      </w:r>
      <w:r w:rsidR="00467AC5"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cill</w:t>
      </w:r>
      <w:r w:rsidR="00467AC5"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="00467AC5"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rs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staf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m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clai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ccasi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arisi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m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rf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hou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itati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,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Default="004A381A" w:rsidP="006D534D">
      <w:pPr>
        <w:spacing w:before="60"/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The indemnity in this clause 14 is reduced to the extent the loss or liability is caused or contributed to by the Council.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15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plac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 a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t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exe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6D534D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br w:type="column"/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16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W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ho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e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Und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ersta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nd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="004A381A"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stit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rsta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Good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f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pta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s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tai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flic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eden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Coun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17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L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w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Th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ict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go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pr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18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.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J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S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era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b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ligati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Su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ppli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or the Council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sist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rall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j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tl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19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M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ho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v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g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tice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2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q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2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2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unde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riti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ng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ss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r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4A381A" w:rsidP="00750183">
      <w:pPr>
        <w:ind w:left="908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19.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2418FE">
      <w:pPr>
        <w:spacing w:before="60" w:after="60"/>
        <w:ind w:left="908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19.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facsi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facsi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nu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750183">
      <w:pPr>
        <w:ind w:left="908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19.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3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’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cifi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20.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ecei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p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pacing w:val="1"/>
          <w:sz w:val="18"/>
          <w:szCs w:val="18"/>
        </w:rPr>
        <w:t>tice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s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tic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acc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w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clause 19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g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g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4A381A" w:rsidP="006D534D">
      <w:pPr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20.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1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 a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 xml:space="preserve"> 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li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;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</w:p>
    <w:p w:rsidR="004A381A" w:rsidRPr="004A381A" w:rsidRDefault="004A381A" w:rsidP="006D534D">
      <w:pPr>
        <w:spacing w:before="60" w:after="60"/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20.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11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4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facsi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9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'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facsi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il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nu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8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6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a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ed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n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f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6D534D">
      <w:pPr>
        <w:ind w:left="851" w:hanging="454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20.3 if transmitted by email to a party's email address</w:t>
      </w:r>
      <w:r w:rsidRPr="004A381A">
        <w:rPr>
          <w:rFonts w:ascii="Arial" w:eastAsia="Times New Roman" w:hAnsi="Arial" w:cs="Arial"/>
          <w:color w:val="404040" w:themeColor="text1" w:themeTint="BF"/>
          <w:spacing w:val="2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d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fail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u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e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7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c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v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b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he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r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part</w:t>
      </w:r>
      <w:r w:rsidRPr="004A381A">
        <w:rPr>
          <w:rFonts w:ascii="Arial" w:eastAsia="Times New Roman" w:hAnsi="Arial" w:cs="Arial"/>
          <w:color w:val="404040" w:themeColor="text1" w:themeTint="BF"/>
          <w:spacing w:val="-4"/>
          <w:sz w:val="18"/>
          <w:szCs w:val="18"/>
        </w:rPr>
        <w:t>y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,</w:t>
      </w:r>
      <w:r w:rsidRPr="004A381A">
        <w:rPr>
          <w:rFonts w:ascii="Arial" w:eastAsia="Times New Roman" w:hAnsi="Arial" w:cs="Arial"/>
          <w:color w:val="404040" w:themeColor="text1" w:themeTint="BF"/>
          <w:spacing w:val="5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h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Pr="004A381A">
        <w:rPr>
          <w:rFonts w:ascii="Arial" w:eastAsia="Times New Roman" w:hAnsi="Arial" w:cs="Arial"/>
          <w:color w:val="404040" w:themeColor="text1" w:themeTint="BF"/>
          <w:spacing w:val="3"/>
          <w:sz w:val="18"/>
          <w:szCs w:val="18"/>
        </w:rPr>
        <w:t xml:space="preserve">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d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a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y 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f 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tra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n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</w:t>
      </w:r>
      <w:r w:rsidRPr="004A381A">
        <w:rPr>
          <w:rFonts w:ascii="Arial" w:eastAsia="Times New Roman" w:hAnsi="Arial" w:cs="Arial"/>
          <w:color w:val="404040" w:themeColor="text1" w:themeTint="BF"/>
          <w:spacing w:val="-3"/>
          <w:sz w:val="18"/>
          <w:szCs w:val="18"/>
        </w:rPr>
        <w:t>m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issi</w:t>
      </w:r>
      <w:r w:rsidRPr="004A381A">
        <w:rPr>
          <w:rFonts w:ascii="Arial" w:eastAsia="Times New Roman" w:hAnsi="Arial" w:cs="Arial"/>
          <w:color w:val="404040" w:themeColor="text1" w:themeTint="BF"/>
          <w:spacing w:val="-1"/>
          <w:sz w:val="18"/>
          <w:szCs w:val="18"/>
        </w:rPr>
        <w:t>on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.</w:t>
      </w:r>
    </w:p>
    <w:p w:rsidR="004A381A" w:rsidRPr="004A381A" w:rsidRDefault="004A381A" w:rsidP="004A381A">
      <w:pPr>
        <w:spacing w:before="240"/>
        <w:ind w:left="142"/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21. Work on Premises </w:t>
      </w:r>
    </w:p>
    <w:p w:rsidR="004A381A" w:rsidRPr="004A381A" w:rsidRDefault="004A381A" w:rsidP="006D534D">
      <w:pPr>
        <w:ind w:left="142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If the Purchase Order, the supply of Goods or the provision </w:t>
      </w:r>
      <w:bookmarkStart w:id="0" w:name="_GoBack"/>
      <w:bookmarkEnd w:id="0"/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of Services, involves any works or services which are performed on our premises then the </w:t>
      </w:r>
      <w:r w:rsidR="00BD293B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>Supplier</w:t>
      </w:r>
      <w:r w:rsidRPr="004A381A">
        <w:rPr>
          <w:rFonts w:ascii="Arial" w:eastAsia="Times New Roman" w:hAnsi="Arial" w:cs="Arial"/>
          <w:color w:val="404040" w:themeColor="text1" w:themeTint="BF"/>
          <w:spacing w:val="1"/>
          <w:sz w:val="18"/>
          <w:szCs w:val="18"/>
        </w:rPr>
        <w:t xml:space="preserve"> must ensure that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its employees, its </w:t>
      </w:r>
      <w:r w:rsidR="00882735"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sub-contractors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and their employees and any other person associated with the </w:t>
      </w:r>
      <w:r w:rsidR="002418FE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Supplier</w:t>
      </w:r>
      <w:r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:</w:t>
      </w:r>
    </w:p>
    <w:p w:rsidR="004A381A" w:rsidRPr="004A381A" w:rsidRDefault="005F59DD" w:rsidP="006D534D">
      <w:pPr>
        <w:pStyle w:val="ListParagraph"/>
        <w:spacing w:after="60" w:line="240" w:lineRule="auto"/>
        <w:ind w:left="709" w:hanging="454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21.1 </w:t>
      </w:r>
      <w:r w:rsidR="006D534D">
        <w:rPr>
          <w:rFonts w:ascii="Arial" w:eastAsia="Times New Roman" w:hAnsi="Arial" w:cs="Arial"/>
          <w:color w:val="404040" w:themeColor="text1" w:themeTint="BF"/>
          <w:sz w:val="18"/>
          <w:szCs w:val="18"/>
        </w:rPr>
        <w:tab/>
      </w:r>
      <w:r w:rsidR="004A381A"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will adhere to any regulations and requirements espe</w:t>
      </w:r>
      <w:r w:rsidR="00AA5E7F">
        <w:rPr>
          <w:rFonts w:ascii="Arial" w:eastAsia="Times New Roman" w:hAnsi="Arial" w:cs="Arial"/>
          <w:color w:val="404040" w:themeColor="text1" w:themeTint="BF"/>
          <w:sz w:val="18"/>
          <w:szCs w:val="18"/>
        </w:rPr>
        <w:t>c</w:t>
      </w:r>
      <w:r w:rsidR="004A381A"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ially those under the Occupational Health and Safety Act 2004 (Victoria).  </w:t>
      </w:r>
    </w:p>
    <w:p w:rsidR="004A381A" w:rsidRPr="00C720B1" w:rsidRDefault="005F59DD" w:rsidP="006D534D">
      <w:pPr>
        <w:pStyle w:val="ListParagraph"/>
        <w:spacing w:line="240" w:lineRule="auto"/>
        <w:ind w:left="709" w:hanging="45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21.2 </w:t>
      </w:r>
      <w:r w:rsidR="004A381A" w:rsidRPr="004A381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complete the MRSC online Contractor Induction </w:t>
      </w:r>
      <w:r w:rsidR="004A381A" w:rsidRPr="001E4B88">
        <w:rPr>
          <w:rFonts w:ascii="Arial" w:eastAsia="Times New Roman" w:hAnsi="Arial" w:cs="Arial"/>
          <w:color w:val="404040" w:themeColor="text1" w:themeTint="BF"/>
          <w:sz w:val="18"/>
          <w:szCs w:val="18"/>
        </w:rPr>
        <w:t>System via th</w:t>
      </w:r>
      <w:r w:rsidRPr="001E4B88">
        <w:rPr>
          <w:rFonts w:ascii="Arial" w:eastAsia="Times New Roman" w:hAnsi="Arial" w:cs="Arial"/>
          <w:color w:val="404040" w:themeColor="text1" w:themeTint="BF"/>
          <w:sz w:val="18"/>
          <w:szCs w:val="18"/>
        </w:rPr>
        <w:t>e</w:t>
      </w:r>
      <w:r w:rsidR="004A381A" w:rsidRPr="001E4B88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link</w:t>
      </w:r>
      <w:r w:rsidR="00AA3DAD" w:rsidRPr="001E4B88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4A381A" w:rsidRPr="001E4B88">
          <w:rPr>
            <w:rStyle w:val="Hyperlink"/>
            <w:rFonts w:ascii="Arial" w:hAnsi="Arial" w:cs="Arial"/>
            <w:sz w:val="18"/>
            <w:szCs w:val="18"/>
          </w:rPr>
          <w:t>http://www.linksafe.com.au/mrsc/</w:t>
        </w:r>
      </w:hyperlink>
    </w:p>
    <w:p w:rsidR="006D534D" w:rsidRPr="004A381A" w:rsidRDefault="006D534D" w:rsidP="006D534D">
      <w:pPr>
        <w:spacing w:before="240"/>
        <w:ind w:left="142"/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22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. </w:t>
      </w:r>
      <w:r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>Corrupt Behaviour</w:t>
      </w:r>
      <w:r w:rsidRPr="004A381A">
        <w:rPr>
          <w:rFonts w:ascii="Arial" w:eastAsia="Times New Roman" w:hAnsi="Arial" w:cs="Arial"/>
          <w:b/>
          <w:bCs/>
          <w:color w:val="404040" w:themeColor="text1" w:themeTint="BF"/>
          <w:sz w:val="18"/>
          <w:szCs w:val="18"/>
        </w:rPr>
        <w:t xml:space="preserve"> </w:t>
      </w:r>
    </w:p>
    <w:p w:rsidR="00605CE3" w:rsidRPr="006D534D" w:rsidRDefault="006D534D" w:rsidP="006D534D">
      <w:pPr>
        <w:pStyle w:val="BodyText"/>
        <w:rPr>
          <w:rFonts w:cs="Arial"/>
          <w:color w:val="404040" w:themeColor="text1" w:themeTint="BF"/>
          <w:sz w:val="18"/>
          <w:szCs w:val="18"/>
        </w:rPr>
      </w:pPr>
      <w:r w:rsidRPr="006D534D">
        <w:rPr>
          <w:rFonts w:cs="Arial"/>
          <w:color w:val="404040" w:themeColor="text1" w:themeTint="BF"/>
          <w:sz w:val="18"/>
          <w:szCs w:val="18"/>
        </w:rPr>
        <w:t xml:space="preserve">If a supplier becomes aware of, or has information indicating, fraudulent, dishonest or unfair activity in relation to this </w:t>
      </w:r>
      <w:r w:rsidR="00CF5CD6">
        <w:rPr>
          <w:rFonts w:cs="Arial"/>
          <w:color w:val="404040" w:themeColor="text1" w:themeTint="BF"/>
          <w:sz w:val="18"/>
          <w:szCs w:val="18"/>
        </w:rPr>
        <w:t>purchase</w:t>
      </w:r>
      <w:r w:rsidRPr="006D534D">
        <w:rPr>
          <w:rFonts w:cs="Arial"/>
          <w:color w:val="404040" w:themeColor="text1" w:themeTint="BF"/>
          <w:sz w:val="18"/>
          <w:szCs w:val="18"/>
        </w:rPr>
        <w:t>, the supplier is requested to inform Council’s Chief Executive Officer.</w:t>
      </w:r>
    </w:p>
    <w:sectPr w:rsidR="00605CE3" w:rsidRPr="006D534D" w:rsidSect="004A381A">
      <w:type w:val="continuous"/>
      <w:pgSz w:w="11900" w:h="16820"/>
      <w:pgMar w:top="2127" w:right="843" w:bottom="1560" w:left="709" w:header="708" w:footer="708" w:gutter="0"/>
      <w:cols w:num="2" w:space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CC" w:rsidRDefault="000E7ECC" w:rsidP="00EB6F33">
      <w:r>
        <w:separator/>
      </w:r>
    </w:p>
  </w:endnote>
  <w:endnote w:type="continuationSeparator" w:id="0">
    <w:p w:rsidR="000E7ECC" w:rsidRDefault="000E7ECC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FF" w:rsidRPr="00BC6DFF" w:rsidRDefault="00C46642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6C8DF79" wp14:editId="0331EB8B">
              <wp:simplePos x="0" y="0"/>
              <wp:positionH relativeFrom="column">
                <wp:posOffset>5846445</wp:posOffset>
              </wp:positionH>
              <wp:positionV relativeFrom="paragraph">
                <wp:posOffset>-32385</wp:posOffset>
              </wp:positionV>
              <wp:extent cx="666750" cy="1404620"/>
              <wp:effectExtent l="0" t="0" r="0" b="5715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642" w:rsidRDefault="00C46642">
                          <w:r w:rsidRPr="001E4B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Page</w:t>
                          </w:r>
                          <w:r w:rsidRPr="00BC6D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id w:val="59383273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1E4B8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E4B8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E4B8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91C5C">
                                <w:rPr>
                                  <w:rFonts w:ascii="Arial" w:hAnsi="Arial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1E4B88">
                                <w:rPr>
                                  <w:rFonts w:ascii="Arial" w:hAnsi="Arial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35pt;margin-top:-2.55pt;width:52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kXCwIAAPMDAAAOAAAAZHJzL2Uyb0RvYy54bWysU8Fu2zAMvQ/YPwi6L3aCJG2NOEXXLsOA&#10;rhvQ7gMYWY6FSaImKbG7rx8lp2nQ3YbpIEgi+cj3SK2uB6PZQfqg0NZ8Oik5k1Zgo+yu5j+eNh8u&#10;OQsRbAMaraz5swz8ev3+3ap3lZxhh7qRnhGIDVXvat7F6KqiCKKTBsIEnbRkbNEbiHT1u6Lx0BO6&#10;0cWsLJdFj75xHoUMgV7vRiNfZ/y2lSJ+a9sgI9M1p9pi3n3et2kv1iuodh5cp8SxDPiHKgwoS0lP&#10;UHcQge29+gvKKOExYBsnAk2BbauEzByIzbR8w+axAyczFxInuJNM4f/BiofDd89UU/PZgjMLhnr0&#10;JIfIPuLAZkme3oWKvB4d+cWBnqnNmWpw9yh+BmbxtgO7kzfeY99JaKi8aYoszkJHnJBAtv1XbCgN&#10;7CNmoKH1JmlHajBCpzY9n1qTShH0uFwuLxZkEWSazsv5cpZ7V0D1Eu18iJ8lGpYONffU+owOh/sQ&#10;UzVQvbikZBY3Suvcfm1ZX/OrBSnwxmJUpOnUytT8skxrnJdE8pNtcnAEpcczJdD2yDoRHSnHYTuQ&#10;Y5Jii80z8fc4TiH9Gjp06H9z1tME1jz82oOXnOkvljS8ms7naWTzZb64IMbMn1u25xawgqBqHjkb&#10;j7cxj3liFNwNab1RWYbXSo610mRldY6/II3u+T17vf7V9R8AAAD//wMAUEsDBBQABgAIAAAAIQD0&#10;t1FE3wAAAAsBAAAPAAAAZHJzL2Rvd25yZXYueG1sTI/LTsMwEEX3SPyDNUjsWjuW2kKaSVWhtiyB&#10;EnXtxkMSET8Uu2n4e9wVLGfm6M65xWYyPRtpCJ2zCNlcACNbO93ZBqH63M+egIWorFa9s4TwQwE2&#10;5f1doXLtrvaDxmNsWAqxIVcIbYw+5zzULRkV5s6TTbcvNxgV0zg0XA/qmsJNz6UQS25UZ9OHVnl6&#10;aan+Pl4Mgo/+sHod3t63u/0oqtOhkl2zQ3x8mLZrYJGm+AfDTT+pQ5mczu5idWA9wrMUq4QizBYZ&#10;sBsg5CJtzggyW2bAy4L/71D+AgAA//8DAFBLAQItABQABgAIAAAAIQC2gziS/gAAAOEBAAATAAAA&#10;AAAAAAAAAAAAAAAAAABbQ29udGVudF9UeXBlc10ueG1sUEsBAi0AFAAGAAgAAAAhADj9If/WAAAA&#10;lAEAAAsAAAAAAAAAAAAAAAAALwEAAF9yZWxzLy5yZWxzUEsBAi0AFAAGAAgAAAAhAEcIWRcLAgAA&#10;8wMAAA4AAAAAAAAAAAAAAAAALgIAAGRycy9lMm9Eb2MueG1sUEsBAi0AFAAGAAgAAAAhAPS3UUTf&#10;AAAACwEAAA8AAAAAAAAAAAAAAAAAZQQAAGRycy9kb3ducmV2LnhtbFBLBQYAAAAABAAEAPMAAABx&#10;BQAAAAA=&#10;" filled="f" stroked="f">
              <v:textbox style="mso-fit-shape-to-text:t">
                <w:txbxContent>
                  <w:p w:rsidR="00C46642" w:rsidRDefault="00C46642">
                    <w:r w:rsidRPr="001E4B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Page</w:t>
                    </w:r>
                    <w:r w:rsidRPr="00BC6D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id w:val="5938327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1E4B8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Pr="001E4B8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E4B8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291C5C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1E4B88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C6DFF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CFDB40A" wp14:editId="7BF0A305">
              <wp:simplePos x="0" y="0"/>
              <wp:positionH relativeFrom="column">
                <wp:posOffset>979170</wp:posOffset>
              </wp:positionH>
              <wp:positionV relativeFrom="paragraph">
                <wp:posOffset>-32385</wp:posOffset>
              </wp:positionV>
              <wp:extent cx="4067175" cy="1404620"/>
              <wp:effectExtent l="0" t="0" r="952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DFF" w:rsidRPr="001E4B88" w:rsidRDefault="004A381A" w:rsidP="00BC6DF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E4B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MRSC Terms and Conditions of Purchase</w:t>
                          </w:r>
                          <w:r w:rsidR="00BE4EF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updated 6 November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FDB40A" id="_x0000_s1027" type="#_x0000_t202" style="position:absolute;left:0;text-align:left;margin-left:77.1pt;margin-top:-2.55pt;width:320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EA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vlwVqwUlHGPFPJ8vy9S9jFUv163z4bMATeKipg6bn+DZ&#10;8d6HSIdVLynxNQ9KtjupVNq4fbNVjhwZGmWXRqrgTZoyZKjp9aJcJGQD8X7ykJYBjaykrulVHsdk&#10;rSjHJ9OmlMCkmtbIRJmTPlGSSZwwNmNqRRIvatdA+4yCOZh8i/8MFz2435QM6Nma+l8H5gQl6otB&#10;0a+L+TyaPG3mixUqRNxlpLmMMMMRqqaBkmm5DeljJDnsLTZnJ5Nsr0xOlNGLSc3Tv4lmv9ynrNff&#10;vfkDAAD//wMAUEsDBBQABgAIAAAAIQC4DuYN3wAAAAoBAAAPAAAAZHJzL2Rvd25yZXYueG1sTI/B&#10;TsMwEETvSPyDtUjcWidR05YQp6qouHBAoiDRoxs7cUS8tmw3DX/PcoLjaJ9m3ta72Y5s0iEODgXk&#10;ywyYxtapAXsBH+/Piy2wmCQqOTrUAr51hF1ze1PLSrkrvunpmHpGJRgrKcCk5CvOY2u0lXHpvEa6&#10;dS5YmSiGnqsgr1RuR15k2ZpbOSAtGOn1k9Ht1/FiBXxaM6hDeD11apwOL92+9HPwQtzfzftHYEnP&#10;6Q+GX31Sh4aczu6CKrKRcrkqCBWwKHNgBGweVhtgZwFFvs6BNzX//0LzAwAA//8DAFBLAQItABQA&#10;BgAIAAAAIQC2gziS/gAAAOEBAAATAAAAAAAAAAAAAAAAAAAAAABbQ29udGVudF9UeXBlc10ueG1s&#10;UEsBAi0AFAAGAAgAAAAhADj9If/WAAAAlAEAAAsAAAAAAAAAAAAAAAAALwEAAF9yZWxzLy5yZWxz&#10;UEsBAi0AFAAGAAgAAAAhAAUY0QAjAgAAJQQAAA4AAAAAAAAAAAAAAAAALgIAAGRycy9lMm9Eb2Mu&#10;eG1sUEsBAi0AFAAGAAgAAAAhALgO5g3fAAAACgEAAA8AAAAAAAAAAAAAAAAAfQQAAGRycy9kb3du&#10;cmV2LnhtbFBLBQYAAAAABAAEAPMAAACJBQAAAAA=&#10;" stroked="f">
              <v:textbox style="mso-fit-shape-to-text:t">
                <w:txbxContent>
                  <w:p w:rsidR="00BC6DFF" w:rsidRPr="001E4B88" w:rsidRDefault="004A381A" w:rsidP="00BC6DF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E4B88">
                      <w:rPr>
                        <w:rFonts w:ascii="Arial" w:hAnsi="Arial" w:cs="Arial"/>
                        <w:sz w:val="18"/>
                        <w:szCs w:val="18"/>
                      </w:rPr>
                      <w:t>MRSC Terms and Conditions of Purchase</w:t>
                    </w:r>
                    <w:r w:rsidR="00BE4EF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updated 6 November 2019</w:t>
                    </w:r>
                  </w:p>
                </w:txbxContent>
              </v:textbox>
            </v:shape>
          </w:pict>
        </mc:Fallback>
      </mc:AlternateContent>
    </w:r>
  </w:p>
  <w:p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CC" w:rsidRDefault="000E7ECC" w:rsidP="00EB6F33">
      <w:r>
        <w:separator/>
      </w:r>
    </w:p>
  </w:footnote>
  <w:footnote w:type="continuationSeparator" w:id="0">
    <w:p w:rsidR="000E7ECC" w:rsidRDefault="000E7ECC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3472F96" wp14:editId="5CF92D1C">
          <wp:simplePos x="0" y="0"/>
          <wp:positionH relativeFrom="column">
            <wp:posOffset>-142875</wp:posOffset>
          </wp:positionH>
          <wp:positionV relativeFrom="paragraph">
            <wp:posOffset>-635</wp:posOffset>
          </wp:positionV>
          <wp:extent cx="3419856" cy="6827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68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80A"/>
    <w:multiLevelType w:val="hybridMultilevel"/>
    <w:tmpl w:val="1638CF4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92BC3"/>
    <w:multiLevelType w:val="hybridMultilevel"/>
    <w:tmpl w:val="12824E8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D17EC"/>
    <w:multiLevelType w:val="hybridMultilevel"/>
    <w:tmpl w:val="D8EA30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3450"/>
    <w:multiLevelType w:val="hybridMultilevel"/>
    <w:tmpl w:val="2D080A06"/>
    <w:lvl w:ilvl="0" w:tplc="0C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319306B"/>
    <w:multiLevelType w:val="multilevel"/>
    <w:tmpl w:val="B8727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49823424"/>
    <w:multiLevelType w:val="hybridMultilevel"/>
    <w:tmpl w:val="EC82B718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9"/>
    <w:rsid w:val="00011AD0"/>
    <w:rsid w:val="0005075A"/>
    <w:rsid w:val="00050D45"/>
    <w:rsid w:val="000844EE"/>
    <w:rsid w:val="000E7ECC"/>
    <w:rsid w:val="00122871"/>
    <w:rsid w:val="001E4B88"/>
    <w:rsid w:val="001E51B5"/>
    <w:rsid w:val="00200018"/>
    <w:rsid w:val="00226E02"/>
    <w:rsid w:val="002418FE"/>
    <w:rsid w:val="002847DF"/>
    <w:rsid w:val="00291C5C"/>
    <w:rsid w:val="002E3E49"/>
    <w:rsid w:val="002F21E3"/>
    <w:rsid w:val="003252D7"/>
    <w:rsid w:val="003A1D6E"/>
    <w:rsid w:val="003C6B21"/>
    <w:rsid w:val="003D6D31"/>
    <w:rsid w:val="00437B2F"/>
    <w:rsid w:val="00447D5C"/>
    <w:rsid w:val="00467AC5"/>
    <w:rsid w:val="004A381A"/>
    <w:rsid w:val="00534476"/>
    <w:rsid w:val="00544FF9"/>
    <w:rsid w:val="005813CA"/>
    <w:rsid w:val="005F59DD"/>
    <w:rsid w:val="00605CE3"/>
    <w:rsid w:val="006A3656"/>
    <w:rsid w:val="006A5950"/>
    <w:rsid w:val="006C3B1C"/>
    <w:rsid w:val="006D534D"/>
    <w:rsid w:val="00734257"/>
    <w:rsid w:val="00742A77"/>
    <w:rsid w:val="00750183"/>
    <w:rsid w:val="007E5B61"/>
    <w:rsid w:val="00843185"/>
    <w:rsid w:val="00844F85"/>
    <w:rsid w:val="00882735"/>
    <w:rsid w:val="008E5C79"/>
    <w:rsid w:val="008F3792"/>
    <w:rsid w:val="00975BAF"/>
    <w:rsid w:val="009960C0"/>
    <w:rsid w:val="00A55E4D"/>
    <w:rsid w:val="00A7113F"/>
    <w:rsid w:val="00AA3DAD"/>
    <w:rsid w:val="00AA46AB"/>
    <w:rsid w:val="00AA5E7F"/>
    <w:rsid w:val="00AC41C6"/>
    <w:rsid w:val="00AE41E0"/>
    <w:rsid w:val="00B107DC"/>
    <w:rsid w:val="00B3281D"/>
    <w:rsid w:val="00BC6DFF"/>
    <w:rsid w:val="00BD293B"/>
    <w:rsid w:val="00BE4EF1"/>
    <w:rsid w:val="00C46642"/>
    <w:rsid w:val="00CD2FF3"/>
    <w:rsid w:val="00CF5CD6"/>
    <w:rsid w:val="00D13374"/>
    <w:rsid w:val="00D54C02"/>
    <w:rsid w:val="00D60387"/>
    <w:rsid w:val="00D72D71"/>
    <w:rsid w:val="00E2522D"/>
    <w:rsid w:val="00E640B9"/>
    <w:rsid w:val="00EB6C5E"/>
    <w:rsid w:val="00EB6F33"/>
    <w:rsid w:val="00ED4A17"/>
    <w:rsid w:val="00F01067"/>
    <w:rsid w:val="00F25F65"/>
    <w:rsid w:val="00FC37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8B0ACDF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A381A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A3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81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D534D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D534D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inksafe.com.au/mrs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ountspayable@mrsc.vic.gov.a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44EF-A144-4D89-8E91-B561C58576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7B02DA-E433-4E4A-BCA6-207E4C9A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Farley</dc:creator>
  <cp:keywords/>
  <dc:description/>
  <cp:lastModifiedBy>Corinne Farley</cp:lastModifiedBy>
  <cp:revision>4</cp:revision>
  <cp:lastPrinted>2019-11-06T03:41:00Z</cp:lastPrinted>
  <dcterms:created xsi:type="dcterms:W3CDTF">2019-11-06T03:43:00Z</dcterms:created>
  <dcterms:modified xsi:type="dcterms:W3CDTF">2019-11-06T03:44:00Z</dcterms:modified>
</cp:coreProperties>
</file>