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color w:val="5B9BD5" w:themeColor="accent1"/>
        </w:rPr>
        <w:id w:val="-894976310"/>
        <w:docPartObj>
          <w:docPartGallery w:val="Cover Pages"/>
          <w:docPartUnique/>
        </w:docPartObj>
      </w:sdtPr>
      <w:sdtEndPr>
        <w:rPr>
          <w:color w:val="800000"/>
          <w:lang w:val="en-AU" w:eastAsia="ja-JP"/>
        </w:rPr>
      </w:sdtEndPr>
      <w:sdtContent>
        <w:p w14:paraId="647C59CD" w14:textId="11AD1921" w:rsidR="00F97BA2" w:rsidRPr="004D1C25" w:rsidRDefault="00605F00" w:rsidP="00F97BA2">
          <w:pPr>
            <w:pStyle w:val="NoSpacing"/>
            <w:spacing w:before="1540" w:after="240"/>
            <w:jc w:val="center"/>
            <w:rPr>
              <w:rFonts w:ascii="Arial" w:hAnsi="Arial" w:cs="Arial"/>
              <w:noProof/>
              <w:color w:val="5B9BD5" w:themeColor="accent1"/>
              <w:lang w:val="en-GB" w:eastAsia="en-GB"/>
            </w:rPr>
          </w:pPr>
          <w:r>
            <w:rPr>
              <w:rFonts w:ascii="Arial" w:hAnsi="Arial" w:cs="Arial"/>
              <w:noProof/>
              <w:color w:val="5B9BD5" w:themeColor="accent1"/>
              <w:lang w:val="en-GB" w:eastAsia="en-GB"/>
            </w:rPr>
            <w:drawing>
              <wp:anchor distT="0" distB="0" distL="114300" distR="114300" simplePos="0" relativeHeight="251668480" behindDoc="0" locked="0" layoutInCell="1" allowOverlap="1" wp14:anchorId="40E297B4" wp14:editId="03FB979A">
                <wp:simplePos x="0" y="0"/>
                <wp:positionH relativeFrom="page">
                  <wp:posOffset>0</wp:posOffset>
                </wp:positionH>
                <wp:positionV relativeFrom="paragraph">
                  <wp:posOffset>-905624</wp:posOffset>
                </wp:positionV>
                <wp:extent cx="7546449" cy="106742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ts-guidelines-Cover-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6449" cy="10674221"/>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852" w:type="pct"/>
            <w:tblBorders>
              <w:left w:val="single" w:sz="12" w:space="0" w:color="5B9BD5" w:themeColor="accent1"/>
            </w:tblBorders>
            <w:tblCellMar>
              <w:left w:w="144" w:type="dxa"/>
              <w:right w:w="115" w:type="dxa"/>
            </w:tblCellMar>
            <w:tblLook w:val="04A0" w:firstRow="1" w:lastRow="0" w:firstColumn="1" w:lastColumn="0" w:noHBand="0" w:noVBand="1"/>
          </w:tblPr>
          <w:tblGrid>
            <w:gridCol w:w="8744"/>
          </w:tblGrid>
          <w:tr w:rsidR="00F97BA2" w:rsidRPr="004D1C25" w14:paraId="0CCD0FC8" w14:textId="77777777" w:rsidTr="00F97BA2">
            <w:sdt>
              <w:sdtPr>
                <w:rPr>
                  <w:rFonts w:ascii="Arial" w:hAnsi="Arial" w:cs="Arial"/>
                  <w:color w:val="2E74B5" w:themeColor="accent1" w:themeShade="BF"/>
                  <w:sz w:val="24"/>
                  <w:szCs w:val="24"/>
                </w:rPr>
                <w:alias w:val="Company"/>
                <w:id w:val="13406915"/>
                <w:placeholder>
                  <w:docPart w:val="34D4D92B431C45A599B2C17361528E5A"/>
                </w:placeholder>
                <w:dataBinding w:prefixMappings="xmlns:ns0='http://schemas.openxmlformats.org/officeDocument/2006/extended-properties'" w:xpath="/ns0:Properties[1]/ns0:Company[1]" w:storeItemID="{6668398D-A668-4E3E-A5EB-62B293D839F1}"/>
                <w:text/>
              </w:sdtPr>
              <w:sdtEndPr/>
              <w:sdtContent>
                <w:tc>
                  <w:tcPr>
                    <w:tcW w:w="9483" w:type="dxa"/>
                    <w:tcMar>
                      <w:top w:w="216" w:type="dxa"/>
                      <w:left w:w="115" w:type="dxa"/>
                      <w:bottom w:w="216" w:type="dxa"/>
                      <w:right w:w="115" w:type="dxa"/>
                    </w:tcMar>
                  </w:tcPr>
                  <w:p w14:paraId="118DED16" w14:textId="77777777" w:rsidR="00F97BA2" w:rsidRPr="004D1C25" w:rsidRDefault="00F97BA2" w:rsidP="00F97BA2">
                    <w:pPr>
                      <w:pStyle w:val="NoSpacing"/>
                      <w:rPr>
                        <w:rFonts w:ascii="Arial" w:hAnsi="Arial" w:cs="Arial"/>
                        <w:color w:val="2E74B5" w:themeColor="accent1" w:themeShade="BF"/>
                        <w:sz w:val="24"/>
                      </w:rPr>
                    </w:pPr>
                    <w:r w:rsidRPr="004D1C25">
                      <w:rPr>
                        <w:rFonts w:ascii="Arial" w:hAnsi="Arial" w:cs="Arial"/>
                        <w:color w:val="2E74B5" w:themeColor="accent1" w:themeShade="BF"/>
                        <w:sz w:val="24"/>
                        <w:szCs w:val="24"/>
                      </w:rPr>
                      <w:t>Macedon Ranges Shire Council</w:t>
                    </w:r>
                  </w:p>
                </w:tc>
              </w:sdtContent>
            </w:sdt>
          </w:tr>
          <w:tr w:rsidR="00F97BA2" w:rsidRPr="004D1C25" w14:paraId="6F8D5FC6" w14:textId="77777777" w:rsidTr="00F97BA2">
            <w:tc>
              <w:tcPr>
                <w:tcW w:w="9483" w:type="dxa"/>
              </w:tcPr>
              <w:sdt>
                <w:sdtPr>
                  <w:rPr>
                    <w:rFonts w:ascii="Arial" w:eastAsiaTheme="majorEastAsia" w:hAnsi="Arial" w:cs="Arial"/>
                    <w:color w:val="5B9BD5" w:themeColor="accent1"/>
                    <w:sz w:val="72"/>
                    <w:szCs w:val="72"/>
                  </w:rPr>
                  <w:alias w:val="Title"/>
                  <w:id w:val="13406919"/>
                  <w:placeholder>
                    <w:docPart w:val="2B0BF9A2EA8D4F32B265FEA4FE6FA330"/>
                  </w:placeholder>
                  <w:dataBinding w:prefixMappings="xmlns:ns0='http://schemas.openxmlformats.org/package/2006/metadata/core-properties' xmlns:ns1='http://purl.org/dc/elements/1.1/'" w:xpath="/ns0:coreProperties[1]/ns1:title[1]" w:storeItemID="{6C3C8BC8-F283-45AE-878A-BAB7291924A1}"/>
                  <w:text/>
                </w:sdtPr>
                <w:sdtEndPr/>
                <w:sdtContent>
                  <w:p w14:paraId="31E31445" w14:textId="170A46CC" w:rsidR="00F97BA2" w:rsidRPr="004D1C25" w:rsidRDefault="00045F1D" w:rsidP="00B13DC6">
                    <w:pPr>
                      <w:pStyle w:val="NoSpacing"/>
                      <w:spacing w:line="216" w:lineRule="auto"/>
                      <w:rPr>
                        <w:rFonts w:ascii="Arial" w:eastAsiaTheme="majorEastAsia" w:hAnsi="Arial" w:cs="Arial"/>
                        <w:color w:val="5B9BD5" w:themeColor="accent1"/>
                        <w:sz w:val="72"/>
                        <w:szCs w:val="72"/>
                      </w:rPr>
                    </w:pPr>
                    <w:r w:rsidRPr="004D1C25">
                      <w:rPr>
                        <w:rFonts w:ascii="Arial" w:eastAsiaTheme="majorEastAsia" w:hAnsi="Arial" w:cs="Arial"/>
                        <w:color w:val="5B9BD5" w:themeColor="accent1"/>
                        <w:sz w:val="72"/>
                        <w:szCs w:val="72"/>
                      </w:rPr>
                      <w:t>2023-24 Community Funding Scheme</w:t>
                    </w:r>
                  </w:p>
                </w:sdtContent>
              </w:sdt>
            </w:tc>
          </w:tr>
          <w:tr w:rsidR="00F97BA2" w:rsidRPr="004D1C25" w14:paraId="22BBF9DD" w14:textId="77777777" w:rsidTr="00F97BA2">
            <w:sdt>
              <w:sdtPr>
                <w:rPr>
                  <w:rFonts w:ascii="Arial" w:hAnsi="Arial" w:cs="Arial"/>
                  <w:color w:val="2E74B5" w:themeColor="accent1" w:themeShade="BF"/>
                  <w:sz w:val="56"/>
                  <w:szCs w:val="56"/>
                </w:rPr>
                <w:alias w:val="Subtitle"/>
                <w:id w:val="13406923"/>
                <w:placeholder>
                  <w:docPart w:val="1A03CBEC5998482EB8A0849CC6B911CA"/>
                </w:placeholder>
                <w:dataBinding w:prefixMappings="xmlns:ns0='http://schemas.openxmlformats.org/package/2006/metadata/core-properties' xmlns:ns1='http://purl.org/dc/elements/1.1/'" w:xpath="/ns0:coreProperties[1]/ns1:subject[1]" w:storeItemID="{6C3C8BC8-F283-45AE-878A-BAB7291924A1}"/>
                <w:text/>
              </w:sdtPr>
              <w:sdtEndPr/>
              <w:sdtContent>
                <w:tc>
                  <w:tcPr>
                    <w:tcW w:w="9483" w:type="dxa"/>
                    <w:tcMar>
                      <w:top w:w="216" w:type="dxa"/>
                      <w:left w:w="115" w:type="dxa"/>
                      <w:bottom w:w="216" w:type="dxa"/>
                      <w:right w:w="115" w:type="dxa"/>
                    </w:tcMar>
                  </w:tcPr>
                  <w:p w14:paraId="1DA01E6D" w14:textId="77777777" w:rsidR="00F97BA2" w:rsidRPr="004D1C25" w:rsidRDefault="00626F1B" w:rsidP="00626F1B">
                    <w:pPr>
                      <w:pStyle w:val="NoSpacing"/>
                      <w:rPr>
                        <w:rFonts w:ascii="Arial" w:hAnsi="Arial" w:cs="Arial"/>
                        <w:color w:val="2E74B5" w:themeColor="accent1" w:themeShade="BF"/>
                        <w:sz w:val="24"/>
                      </w:rPr>
                    </w:pPr>
                    <w:r w:rsidRPr="004D1C25">
                      <w:rPr>
                        <w:rFonts w:ascii="Arial" w:hAnsi="Arial" w:cs="Arial"/>
                        <w:color w:val="2E74B5" w:themeColor="accent1" w:themeShade="BF"/>
                        <w:sz w:val="56"/>
                        <w:szCs w:val="56"/>
                      </w:rPr>
                      <w:t>Guidelines</w:t>
                    </w:r>
                  </w:p>
                </w:tc>
              </w:sdtContent>
            </w:sdt>
          </w:tr>
        </w:tbl>
        <w:p w14:paraId="206D6AF4" w14:textId="004AC3A0" w:rsidR="00F97BA2" w:rsidRPr="004D1C25" w:rsidRDefault="00F97BA2" w:rsidP="00F97BA2">
          <w:pPr>
            <w:pStyle w:val="NoSpacing"/>
            <w:spacing w:before="1540" w:after="240"/>
            <w:jc w:val="center"/>
            <w:rPr>
              <w:rFonts w:ascii="Arial" w:hAnsi="Arial" w:cs="Arial"/>
              <w:color w:val="800000"/>
              <w:lang w:val="en-AU" w:eastAsia="ja-JP"/>
            </w:rPr>
          </w:pPr>
          <w:r w:rsidRPr="004D1C25">
            <w:rPr>
              <w:rFonts w:ascii="Arial" w:hAnsi="Arial" w:cs="Arial"/>
              <w:color w:val="800000"/>
              <w:lang w:val="en-AU" w:eastAsia="ja-JP"/>
            </w:rPr>
            <w:br w:type="page"/>
          </w:r>
        </w:p>
      </w:sdtContent>
    </w:sdt>
    <w:sdt>
      <w:sdtPr>
        <w:rPr>
          <w:rFonts w:asciiTheme="minorHAnsi" w:eastAsiaTheme="minorHAnsi" w:hAnsiTheme="minorHAnsi" w:cstheme="minorBidi"/>
          <w:color w:val="auto"/>
          <w:sz w:val="22"/>
          <w:szCs w:val="22"/>
          <w:lang w:val="en-GB"/>
        </w:rPr>
        <w:id w:val="883752883"/>
        <w:docPartObj>
          <w:docPartGallery w:val="Table of Contents"/>
          <w:docPartUnique/>
        </w:docPartObj>
      </w:sdtPr>
      <w:sdtEndPr>
        <w:rPr>
          <w:b/>
          <w:bCs/>
          <w:noProof/>
        </w:rPr>
      </w:sdtEndPr>
      <w:sdtContent>
        <w:p w14:paraId="258A05B6" w14:textId="0537E011" w:rsidR="00B13DC6" w:rsidRPr="00B13DC6" w:rsidRDefault="005453B4" w:rsidP="00B13DC6">
          <w:pPr>
            <w:pStyle w:val="TOCHeading"/>
            <w:rPr>
              <w:sz w:val="22"/>
              <w:szCs w:val="22"/>
            </w:rPr>
          </w:pPr>
          <w:r w:rsidRPr="004D1C25">
            <w:t>Contents</w:t>
          </w:r>
          <w:r w:rsidRPr="00B13DC6">
            <w:rPr>
              <w:sz w:val="22"/>
              <w:szCs w:val="22"/>
            </w:rPr>
            <w:fldChar w:fldCharType="begin"/>
          </w:r>
          <w:r w:rsidRPr="00B13DC6">
            <w:rPr>
              <w:sz w:val="22"/>
              <w:szCs w:val="22"/>
            </w:rPr>
            <w:instrText xml:space="preserve"> TOC \o "1-3" \h \z \u </w:instrText>
          </w:r>
          <w:r w:rsidRPr="00B13DC6">
            <w:rPr>
              <w:sz w:val="22"/>
              <w:szCs w:val="22"/>
            </w:rPr>
            <w:fldChar w:fldCharType="separate"/>
          </w:r>
          <w:hyperlink w:anchor="_Toc130970990" w:history="1"/>
        </w:p>
        <w:p w14:paraId="3B09EA37" w14:textId="4451A411" w:rsidR="00B13DC6" w:rsidRPr="00B13DC6" w:rsidRDefault="00E44CC5">
          <w:pPr>
            <w:pStyle w:val="TOC1"/>
            <w:tabs>
              <w:tab w:val="right" w:leader="dot" w:pos="9016"/>
            </w:tabs>
            <w:rPr>
              <w:rFonts w:ascii="Arial" w:eastAsiaTheme="minorEastAsia" w:hAnsi="Arial" w:cs="Arial"/>
              <w:noProof/>
              <w:lang w:val="en-AU" w:eastAsia="en-AU"/>
            </w:rPr>
          </w:pPr>
          <w:hyperlink w:anchor="_Toc130970991" w:history="1">
            <w:r w:rsidR="00B13DC6" w:rsidRPr="00B13DC6">
              <w:rPr>
                <w:rStyle w:val="Hyperlink"/>
                <w:rFonts w:ascii="Arial" w:hAnsi="Arial" w:cs="Arial"/>
                <w:noProof/>
              </w:rPr>
              <w:t>Overview</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_Toc130970991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3</w:t>
            </w:r>
            <w:r w:rsidR="00B13DC6" w:rsidRPr="00B13DC6">
              <w:rPr>
                <w:rFonts w:ascii="Arial" w:hAnsi="Arial" w:cs="Arial"/>
                <w:noProof/>
                <w:webHidden/>
              </w:rPr>
              <w:fldChar w:fldCharType="end"/>
            </w:r>
          </w:hyperlink>
        </w:p>
        <w:p w14:paraId="066B0452" w14:textId="09613BD7"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0992" w:history="1">
            <w:r w:rsidR="00B13DC6" w:rsidRPr="00B13DC6">
              <w:rPr>
                <w:rStyle w:val="Hyperlink"/>
                <w:rFonts w:ascii="Arial" w:hAnsi="Arial" w:cs="Arial"/>
                <w:noProof/>
              </w:rPr>
              <w:t>1.</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Program aims and objectives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_Toc130970992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3</w:t>
            </w:r>
            <w:r w:rsidR="00B13DC6" w:rsidRPr="00B13DC6">
              <w:rPr>
                <w:rFonts w:ascii="Arial" w:hAnsi="Arial" w:cs="Arial"/>
                <w:noProof/>
                <w:webHidden/>
              </w:rPr>
              <w:fldChar w:fldCharType="end"/>
            </w:r>
          </w:hyperlink>
        </w:p>
        <w:p w14:paraId="52916414" w14:textId="521FC213"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0993" w:history="1">
            <w:r w:rsidR="00B13DC6" w:rsidRPr="00B13DC6">
              <w:rPr>
                <w:rStyle w:val="Hyperlink"/>
                <w:rFonts w:ascii="Arial" w:hAnsi="Arial" w:cs="Arial"/>
                <w:noProof/>
              </w:rPr>
              <w:t>2.</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Timeline</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_Toc130970993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3</w:t>
            </w:r>
            <w:r w:rsidR="00B13DC6" w:rsidRPr="00B13DC6">
              <w:rPr>
                <w:rFonts w:ascii="Arial" w:hAnsi="Arial" w:cs="Arial"/>
                <w:noProof/>
                <w:webHidden/>
              </w:rPr>
              <w:fldChar w:fldCharType="end"/>
            </w:r>
          </w:hyperlink>
        </w:p>
        <w:p w14:paraId="2EB92623" w14:textId="6F21CA50"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0994" w:history="1">
            <w:r w:rsidR="00B13DC6" w:rsidRPr="00B13DC6">
              <w:rPr>
                <w:rStyle w:val="Hyperlink"/>
                <w:rFonts w:ascii="Arial" w:hAnsi="Arial" w:cs="Arial"/>
                <w:noProof/>
              </w:rPr>
              <w:t>3.</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How much is available?</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_Toc130970994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4</w:t>
            </w:r>
            <w:r w:rsidR="00B13DC6" w:rsidRPr="00B13DC6">
              <w:rPr>
                <w:rFonts w:ascii="Arial" w:hAnsi="Arial" w:cs="Arial"/>
                <w:noProof/>
                <w:webHidden/>
              </w:rPr>
              <w:fldChar w:fldCharType="end"/>
            </w:r>
          </w:hyperlink>
        </w:p>
        <w:p w14:paraId="0FF8E283" w14:textId="125CC5B6" w:rsidR="00B13DC6" w:rsidRPr="00B13DC6" w:rsidRDefault="00E44CC5">
          <w:pPr>
            <w:pStyle w:val="TOC1"/>
            <w:tabs>
              <w:tab w:val="right" w:leader="dot" w:pos="9016"/>
            </w:tabs>
            <w:rPr>
              <w:rFonts w:ascii="Arial" w:eastAsiaTheme="minorEastAsia" w:hAnsi="Arial" w:cs="Arial"/>
              <w:noProof/>
              <w:lang w:val="en-AU" w:eastAsia="en-AU"/>
            </w:rPr>
          </w:pPr>
          <w:hyperlink w:anchor="_Toc130970995" w:history="1">
            <w:r w:rsidR="00B13DC6" w:rsidRPr="00B13DC6">
              <w:rPr>
                <w:rStyle w:val="Hyperlink"/>
                <w:rFonts w:ascii="Arial" w:hAnsi="Arial" w:cs="Arial"/>
                <w:noProof/>
              </w:rPr>
              <w:t>Eligibility</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_Toc130970995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4</w:t>
            </w:r>
            <w:r w:rsidR="00B13DC6" w:rsidRPr="00B13DC6">
              <w:rPr>
                <w:rFonts w:ascii="Arial" w:hAnsi="Arial" w:cs="Arial"/>
                <w:noProof/>
                <w:webHidden/>
              </w:rPr>
              <w:fldChar w:fldCharType="end"/>
            </w:r>
          </w:hyperlink>
        </w:p>
        <w:p w14:paraId="5A166E3D" w14:textId="4D1FE149"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0996" w:history="1">
            <w:r w:rsidR="00B13DC6" w:rsidRPr="00B13DC6">
              <w:rPr>
                <w:rStyle w:val="Hyperlink"/>
                <w:rFonts w:ascii="Arial" w:hAnsi="Arial" w:cs="Arial"/>
                <w:noProof/>
              </w:rPr>
              <w:t>4.</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Who can apply?</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_Toc130970996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4</w:t>
            </w:r>
            <w:r w:rsidR="00B13DC6" w:rsidRPr="00B13DC6">
              <w:rPr>
                <w:rFonts w:ascii="Arial" w:hAnsi="Arial" w:cs="Arial"/>
                <w:noProof/>
                <w:webHidden/>
              </w:rPr>
              <w:fldChar w:fldCharType="end"/>
            </w:r>
          </w:hyperlink>
        </w:p>
        <w:p w14:paraId="29901246" w14:textId="6F41B8B7"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0997" w:history="1">
            <w:r w:rsidR="00B13DC6" w:rsidRPr="00B13DC6">
              <w:rPr>
                <w:rStyle w:val="Hyperlink"/>
                <w:rFonts w:ascii="Arial" w:hAnsi="Arial" w:cs="Arial"/>
                <w:noProof/>
              </w:rPr>
              <w:t>5.</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Eligibility requirements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_Toc130970997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4</w:t>
            </w:r>
            <w:r w:rsidR="00B13DC6" w:rsidRPr="00B13DC6">
              <w:rPr>
                <w:rFonts w:ascii="Arial" w:hAnsi="Arial" w:cs="Arial"/>
                <w:noProof/>
                <w:webHidden/>
              </w:rPr>
              <w:fldChar w:fldCharType="end"/>
            </w:r>
          </w:hyperlink>
        </w:p>
        <w:p w14:paraId="1719C16D" w14:textId="1D30A347"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0998" w:history="1">
            <w:r w:rsidR="00B13DC6" w:rsidRPr="00B13DC6">
              <w:rPr>
                <w:rStyle w:val="Hyperlink"/>
                <w:rFonts w:ascii="Arial" w:hAnsi="Arial" w:cs="Arial"/>
                <w:noProof/>
              </w:rPr>
              <w:t>6.</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What will not be funded under the Community Funding Scheme?</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_Toc130970998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4</w:t>
            </w:r>
            <w:r w:rsidR="00B13DC6" w:rsidRPr="00B13DC6">
              <w:rPr>
                <w:rFonts w:ascii="Arial" w:hAnsi="Arial" w:cs="Arial"/>
                <w:noProof/>
                <w:webHidden/>
              </w:rPr>
              <w:fldChar w:fldCharType="end"/>
            </w:r>
          </w:hyperlink>
        </w:p>
        <w:p w14:paraId="521E3CB3" w14:textId="5A339C8A" w:rsidR="00B13DC6" w:rsidRPr="00B13DC6" w:rsidRDefault="00E44CC5">
          <w:pPr>
            <w:pStyle w:val="TOC1"/>
            <w:tabs>
              <w:tab w:val="right" w:leader="dot" w:pos="9016"/>
            </w:tabs>
            <w:rPr>
              <w:rFonts w:ascii="Arial" w:eastAsiaTheme="minorEastAsia" w:hAnsi="Arial" w:cs="Arial"/>
              <w:noProof/>
              <w:lang w:val="en-AU" w:eastAsia="en-AU"/>
            </w:rPr>
          </w:pPr>
          <w:hyperlink w:anchor="_Toc130970999" w:history="1">
            <w:r w:rsidR="00B13DC6" w:rsidRPr="00B13DC6">
              <w:rPr>
                <w:rStyle w:val="Hyperlink"/>
                <w:rFonts w:ascii="Arial" w:hAnsi="Arial" w:cs="Arial"/>
                <w:noProof/>
              </w:rPr>
              <w:t>Funding categories and assessment criteria</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_Toc130970999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6</w:t>
            </w:r>
            <w:r w:rsidR="00B13DC6" w:rsidRPr="00B13DC6">
              <w:rPr>
                <w:rFonts w:ascii="Arial" w:hAnsi="Arial" w:cs="Arial"/>
                <w:noProof/>
                <w:webHidden/>
              </w:rPr>
              <w:fldChar w:fldCharType="end"/>
            </w:r>
          </w:hyperlink>
        </w:p>
        <w:p w14:paraId="6D0B9184" w14:textId="420D1E44"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1000" w:history="1">
            <w:r w:rsidR="00B13DC6" w:rsidRPr="00B13DC6">
              <w:rPr>
                <w:rStyle w:val="Hyperlink"/>
                <w:rFonts w:ascii="Arial" w:eastAsia="Times New Roman" w:hAnsi="Arial" w:cs="Arial"/>
                <w:noProof/>
                <w:lang w:eastAsia="en-AU"/>
              </w:rPr>
              <w:t>7.</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Category 1: Community, Cultural and Environmental Projects Grants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_Toc130971000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6</w:t>
            </w:r>
            <w:r w:rsidR="00B13DC6" w:rsidRPr="00B13DC6">
              <w:rPr>
                <w:rFonts w:ascii="Arial" w:hAnsi="Arial" w:cs="Arial"/>
                <w:noProof/>
                <w:webHidden/>
              </w:rPr>
              <w:fldChar w:fldCharType="end"/>
            </w:r>
          </w:hyperlink>
        </w:p>
        <w:p w14:paraId="6FDA63C5" w14:textId="4B3B187F"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1001" w:history="1">
            <w:r w:rsidR="00B13DC6" w:rsidRPr="00B13DC6">
              <w:rPr>
                <w:rStyle w:val="Hyperlink"/>
                <w:rFonts w:ascii="Arial" w:hAnsi="Arial" w:cs="Arial"/>
                <w:noProof/>
              </w:rPr>
              <w:t>8.</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Category 2: Organisational Support Grants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_Toc130971001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7</w:t>
            </w:r>
            <w:r w:rsidR="00B13DC6" w:rsidRPr="00B13DC6">
              <w:rPr>
                <w:rFonts w:ascii="Arial" w:hAnsi="Arial" w:cs="Arial"/>
                <w:noProof/>
                <w:webHidden/>
              </w:rPr>
              <w:fldChar w:fldCharType="end"/>
            </w:r>
          </w:hyperlink>
        </w:p>
        <w:p w14:paraId="28326F49" w14:textId="4AD7E2AA" w:rsidR="00B13DC6" w:rsidRPr="00B13DC6" w:rsidRDefault="00E44CC5">
          <w:pPr>
            <w:pStyle w:val="TOC2"/>
            <w:tabs>
              <w:tab w:val="left" w:pos="660"/>
              <w:tab w:val="right" w:leader="dot" w:pos="9016"/>
            </w:tabs>
            <w:rPr>
              <w:rFonts w:ascii="Arial" w:eastAsiaTheme="minorEastAsia" w:hAnsi="Arial" w:cs="Arial"/>
              <w:noProof/>
              <w:lang w:val="en-AU" w:eastAsia="en-AU"/>
            </w:rPr>
          </w:pPr>
          <w:hyperlink w:anchor="_Toc130971002" w:history="1">
            <w:r w:rsidR="00B13DC6" w:rsidRPr="00B13DC6">
              <w:rPr>
                <w:rStyle w:val="Hyperlink"/>
                <w:rFonts w:ascii="Arial" w:hAnsi="Arial" w:cs="Arial"/>
                <w:noProof/>
              </w:rPr>
              <w:t>9.</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Category 3: Small Community Infrastructure Grants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_Toc130971002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8</w:t>
            </w:r>
            <w:r w:rsidR="00B13DC6" w:rsidRPr="00B13DC6">
              <w:rPr>
                <w:rFonts w:ascii="Arial" w:hAnsi="Arial" w:cs="Arial"/>
                <w:noProof/>
                <w:webHidden/>
              </w:rPr>
              <w:fldChar w:fldCharType="end"/>
            </w:r>
          </w:hyperlink>
        </w:p>
        <w:p w14:paraId="31E3FA98" w14:textId="6D60055F" w:rsidR="00B13DC6" w:rsidRPr="00B13DC6" w:rsidRDefault="00E44CC5">
          <w:pPr>
            <w:pStyle w:val="TOC1"/>
            <w:tabs>
              <w:tab w:val="right" w:leader="dot" w:pos="9016"/>
            </w:tabs>
            <w:rPr>
              <w:rFonts w:ascii="Arial" w:eastAsiaTheme="minorEastAsia" w:hAnsi="Arial" w:cs="Arial"/>
              <w:noProof/>
              <w:lang w:val="en-AU" w:eastAsia="en-AU"/>
            </w:rPr>
          </w:pPr>
          <w:hyperlink w:anchor="_Toc130971003" w:history="1">
            <w:r w:rsidR="00B13DC6" w:rsidRPr="00B13DC6">
              <w:rPr>
                <w:rStyle w:val="Hyperlink"/>
                <w:rFonts w:ascii="Arial" w:hAnsi="Arial" w:cs="Arial"/>
                <w:noProof/>
              </w:rPr>
              <w:t>Applications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_Toc130971003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10</w:t>
            </w:r>
            <w:r w:rsidR="00B13DC6" w:rsidRPr="00B13DC6">
              <w:rPr>
                <w:rFonts w:ascii="Arial" w:hAnsi="Arial" w:cs="Arial"/>
                <w:noProof/>
                <w:webHidden/>
              </w:rPr>
              <w:fldChar w:fldCharType="end"/>
            </w:r>
          </w:hyperlink>
        </w:p>
        <w:p w14:paraId="1211601B" w14:textId="7A0AA544"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04" w:history="1">
            <w:r w:rsidR="00B13DC6" w:rsidRPr="00B13DC6">
              <w:rPr>
                <w:rStyle w:val="Hyperlink"/>
                <w:rFonts w:ascii="Arial" w:hAnsi="Arial" w:cs="Arial"/>
                <w:noProof/>
              </w:rPr>
              <w:t>10.</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Legal requirements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_Toc130971004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10</w:t>
            </w:r>
            <w:r w:rsidR="00B13DC6" w:rsidRPr="00B13DC6">
              <w:rPr>
                <w:rFonts w:ascii="Arial" w:hAnsi="Arial" w:cs="Arial"/>
                <w:noProof/>
                <w:webHidden/>
              </w:rPr>
              <w:fldChar w:fldCharType="end"/>
            </w:r>
          </w:hyperlink>
        </w:p>
        <w:p w14:paraId="3FA098D7" w14:textId="29875A08"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05" w:history="1">
            <w:r w:rsidR="00B13DC6" w:rsidRPr="00B13DC6">
              <w:rPr>
                <w:rStyle w:val="Hyperlink"/>
                <w:rFonts w:ascii="Arial" w:hAnsi="Arial" w:cs="Arial"/>
                <w:noProof/>
              </w:rPr>
              <w:t>a.</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Incorporation status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_Toc130971005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10</w:t>
            </w:r>
            <w:r w:rsidR="00B13DC6" w:rsidRPr="00B13DC6">
              <w:rPr>
                <w:rFonts w:ascii="Arial" w:hAnsi="Arial" w:cs="Arial"/>
                <w:noProof/>
                <w:webHidden/>
              </w:rPr>
              <w:fldChar w:fldCharType="end"/>
            </w:r>
          </w:hyperlink>
        </w:p>
        <w:p w14:paraId="0F145051" w14:textId="31F4ABE2"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06" w:history="1">
            <w:r w:rsidR="00B13DC6" w:rsidRPr="00B13DC6">
              <w:rPr>
                <w:rStyle w:val="Hyperlink"/>
                <w:rFonts w:ascii="Arial" w:hAnsi="Arial" w:cs="Arial"/>
                <w:noProof/>
              </w:rPr>
              <w:t>b.</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Child safe standards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_Toc130971006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11</w:t>
            </w:r>
            <w:r w:rsidR="00B13DC6" w:rsidRPr="00B13DC6">
              <w:rPr>
                <w:rFonts w:ascii="Arial" w:hAnsi="Arial" w:cs="Arial"/>
                <w:noProof/>
                <w:webHidden/>
              </w:rPr>
              <w:fldChar w:fldCharType="end"/>
            </w:r>
          </w:hyperlink>
        </w:p>
        <w:p w14:paraId="1959EF99" w14:textId="568DBCAF"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07" w:history="1">
            <w:r w:rsidR="00B13DC6" w:rsidRPr="00B13DC6">
              <w:rPr>
                <w:rStyle w:val="Hyperlink"/>
                <w:rFonts w:ascii="Arial" w:hAnsi="Arial" w:cs="Arial"/>
                <w:noProof/>
              </w:rPr>
              <w:t>c.</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Public liability insurance</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_Toc130971007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11</w:t>
            </w:r>
            <w:r w:rsidR="00B13DC6" w:rsidRPr="00B13DC6">
              <w:rPr>
                <w:rFonts w:ascii="Arial" w:hAnsi="Arial" w:cs="Arial"/>
                <w:noProof/>
                <w:webHidden/>
              </w:rPr>
              <w:fldChar w:fldCharType="end"/>
            </w:r>
          </w:hyperlink>
        </w:p>
        <w:p w14:paraId="2A496E97" w14:textId="2493BBE5"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08" w:history="1">
            <w:r w:rsidR="00B13DC6" w:rsidRPr="00B13DC6">
              <w:rPr>
                <w:rStyle w:val="Hyperlink"/>
                <w:rFonts w:ascii="Arial" w:hAnsi="Arial" w:cs="Arial"/>
                <w:noProof/>
              </w:rPr>
              <w:t>11.</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Budget</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_Toc130971008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11</w:t>
            </w:r>
            <w:r w:rsidR="00B13DC6" w:rsidRPr="00B13DC6">
              <w:rPr>
                <w:rFonts w:ascii="Arial" w:hAnsi="Arial" w:cs="Arial"/>
                <w:noProof/>
                <w:webHidden/>
              </w:rPr>
              <w:fldChar w:fldCharType="end"/>
            </w:r>
          </w:hyperlink>
        </w:p>
        <w:p w14:paraId="5E245E8F" w14:textId="45BA0374"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09" w:history="1">
            <w:r w:rsidR="00B13DC6" w:rsidRPr="00B13DC6">
              <w:rPr>
                <w:rStyle w:val="Hyperlink"/>
                <w:rFonts w:ascii="Arial" w:hAnsi="Arial" w:cs="Arial"/>
                <w:noProof/>
              </w:rPr>
              <w:t>a.</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GST</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_Toc130971009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12</w:t>
            </w:r>
            <w:r w:rsidR="00B13DC6" w:rsidRPr="00B13DC6">
              <w:rPr>
                <w:rFonts w:ascii="Arial" w:hAnsi="Arial" w:cs="Arial"/>
                <w:noProof/>
                <w:webHidden/>
              </w:rPr>
              <w:fldChar w:fldCharType="end"/>
            </w:r>
          </w:hyperlink>
        </w:p>
        <w:p w14:paraId="344C8DA2" w14:textId="43B74766"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10" w:history="1">
            <w:r w:rsidR="00B13DC6" w:rsidRPr="00B13DC6">
              <w:rPr>
                <w:rStyle w:val="Hyperlink"/>
                <w:rFonts w:ascii="Arial" w:hAnsi="Arial" w:cs="Arial"/>
                <w:noProof/>
              </w:rPr>
              <w:t>b.</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In-kind support</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_Toc130971010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12</w:t>
            </w:r>
            <w:r w:rsidR="00B13DC6" w:rsidRPr="00B13DC6">
              <w:rPr>
                <w:rFonts w:ascii="Arial" w:hAnsi="Arial" w:cs="Arial"/>
                <w:noProof/>
                <w:webHidden/>
              </w:rPr>
              <w:fldChar w:fldCharType="end"/>
            </w:r>
          </w:hyperlink>
        </w:p>
        <w:p w14:paraId="77E25917" w14:textId="11D13DE1"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11" w:history="1">
            <w:r w:rsidR="00B13DC6" w:rsidRPr="00B13DC6">
              <w:rPr>
                <w:rStyle w:val="Hyperlink"/>
                <w:rFonts w:ascii="Arial" w:hAnsi="Arial" w:cs="Arial"/>
                <w:noProof/>
              </w:rPr>
              <w:t>12.</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Assessment</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_Toc130971011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13</w:t>
            </w:r>
            <w:r w:rsidR="00B13DC6" w:rsidRPr="00B13DC6">
              <w:rPr>
                <w:rFonts w:ascii="Arial" w:hAnsi="Arial" w:cs="Arial"/>
                <w:noProof/>
                <w:webHidden/>
              </w:rPr>
              <w:fldChar w:fldCharType="end"/>
            </w:r>
          </w:hyperlink>
        </w:p>
        <w:p w14:paraId="4180AE02" w14:textId="5A8763BE"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12" w:history="1">
            <w:r w:rsidR="00B13DC6" w:rsidRPr="00B13DC6">
              <w:rPr>
                <w:rStyle w:val="Hyperlink"/>
                <w:rFonts w:ascii="Arial" w:hAnsi="Arial" w:cs="Arial"/>
                <w:noProof/>
              </w:rPr>
              <w:t>a.</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How are applications assessed?</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_Toc130971012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13</w:t>
            </w:r>
            <w:r w:rsidR="00B13DC6" w:rsidRPr="00B13DC6">
              <w:rPr>
                <w:rFonts w:ascii="Arial" w:hAnsi="Arial" w:cs="Arial"/>
                <w:noProof/>
                <w:webHidden/>
              </w:rPr>
              <w:fldChar w:fldCharType="end"/>
            </w:r>
          </w:hyperlink>
        </w:p>
        <w:p w14:paraId="00A056E0" w14:textId="0535A19E" w:rsidR="00B13DC6" w:rsidRPr="00B13DC6" w:rsidRDefault="00E44CC5">
          <w:pPr>
            <w:pStyle w:val="TOC3"/>
            <w:tabs>
              <w:tab w:val="left" w:pos="880"/>
              <w:tab w:val="right" w:leader="dot" w:pos="9016"/>
            </w:tabs>
            <w:rPr>
              <w:rFonts w:ascii="Arial" w:eastAsiaTheme="minorEastAsia" w:hAnsi="Arial" w:cs="Arial"/>
              <w:noProof/>
              <w:lang w:val="en-AU" w:eastAsia="en-AU"/>
            </w:rPr>
          </w:pPr>
          <w:hyperlink w:anchor="_Toc130971013" w:history="1">
            <w:r w:rsidR="00B13DC6" w:rsidRPr="00B13DC6">
              <w:rPr>
                <w:rStyle w:val="Hyperlink"/>
                <w:rFonts w:ascii="Arial" w:hAnsi="Arial" w:cs="Arial"/>
                <w:noProof/>
              </w:rPr>
              <w:t>b.</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What will strengthen my application?</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_Toc130971013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14</w:t>
            </w:r>
            <w:r w:rsidR="00B13DC6" w:rsidRPr="00B13DC6">
              <w:rPr>
                <w:rFonts w:ascii="Arial" w:hAnsi="Arial" w:cs="Arial"/>
                <w:noProof/>
                <w:webHidden/>
              </w:rPr>
              <w:fldChar w:fldCharType="end"/>
            </w:r>
          </w:hyperlink>
        </w:p>
        <w:p w14:paraId="2231822E" w14:textId="2D94B56B" w:rsidR="00B13DC6" w:rsidRPr="00B13DC6" w:rsidRDefault="00E44CC5">
          <w:pPr>
            <w:pStyle w:val="TOC1"/>
            <w:tabs>
              <w:tab w:val="right" w:leader="dot" w:pos="9016"/>
            </w:tabs>
            <w:rPr>
              <w:rFonts w:ascii="Arial" w:eastAsiaTheme="minorEastAsia" w:hAnsi="Arial" w:cs="Arial"/>
              <w:noProof/>
              <w:lang w:val="en-AU" w:eastAsia="en-AU"/>
            </w:rPr>
          </w:pPr>
          <w:hyperlink w:anchor="_Toc130971014" w:history="1">
            <w:r w:rsidR="00B13DC6" w:rsidRPr="00B13DC6">
              <w:rPr>
                <w:rStyle w:val="Hyperlink"/>
                <w:rFonts w:ascii="Arial" w:hAnsi="Arial" w:cs="Arial"/>
                <w:noProof/>
              </w:rPr>
              <w:t>Conditions of funding</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_Toc130971014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15</w:t>
            </w:r>
            <w:r w:rsidR="00B13DC6" w:rsidRPr="00B13DC6">
              <w:rPr>
                <w:rFonts w:ascii="Arial" w:hAnsi="Arial" w:cs="Arial"/>
                <w:noProof/>
                <w:webHidden/>
              </w:rPr>
              <w:fldChar w:fldCharType="end"/>
            </w:r>
          </w:hyperlink>
        </w:p>
        <w:p w14:paraId="605BD808" w14:textId="57EF4454"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15" w:history="1">
            <w:r w:rsidR="00B13DC6" w:rsidRPr="00B13DC6">
              <w:rPr>
                <w:rStyle w:val="Hyperlink"/>
                <w:rFonts w:ascii="Arial" w:hAnsi="Arial" w:cs="Arial"/>
                <w:noProof/>
              </w:rPr>
              <w:t>13.</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Funding agreement</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_Toc130971015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15</w:t>
            </w:r>
            <w:r w:rsidR="00B13DC6" w:rsidRPr="00B13DC6">
              <w:rPr>
                <w:rFonts w:ascii="Arial" w:hAnsi="Arial" w:cs="Arial"/>
                <w:noProof/>
                <w:webHidden/>
              </w:rPr>
              <w:fldChar w:fldCharType="end"/>
            </w:r>
          </w:hyperlink>
        </w:p>
        <w:p w14:paraId="3E7B8E86" w14:textId="28AEEA36"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16" w:history="1">
            <w:r w:rsidR="00B13DC6" w:rsidRPr="00B13DC6">
              <w:rPr>
                <w:rStyle w:val="Hyperlink"/>
                <w:rFonts w:ascii="Arial" w:hAnsi="Arial" w:cs="Arial"/>
                <w:noProof/>
              </w:rPr>
              <w:t>14.</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Project variations/extensions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_Toc130971016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15</w:t>
            </w:r>
            <w:r w:rsidR="00B13DC6" w:rsidRPr="00B13DC6">
              <w:rPr>
                <w:rFonts w:ascii="Arial" w:hAnsi="Arial" w:cs="Arial"/>
                <w:noProof/>
                <w:webHidden/>
              </w:rPr>
              <w:fldChar w:fldCharType="end"/>
            </w:r>
          </w:hyperlink>
        </w:p>
        <w:p w14:paraId="25178425" w14:textId="3580F93B"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17" w:history="1">
            <w:r w:rsidR="00B13DC6" w:rsidRPr="00B13DC6">
              <w:rPr>
                <w:rStyle w:val="Hyperlink"/>
                <w:rFonts w:ascii="Arial" w:hAnsi="Arial" w:cs="Arial"/>
                <w:noProof/>
              </w:rPr>
              <w:t>15.</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Reporting/acquittals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_Toc130971017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15</w:t>
            </w:r>
            <w:r w:rsidR="00B13DC6" w:rsidRPr="00B13DC6">
              <w:rPr>
                <w:rFonts w:ascii="Arial" w:hAnsi="Arial" w:cs="Arial"/>
                <w:noProof/>
                <w:webHidden/>
              </w:rPr>
              <w:fldChar w:fldCharType="end"/>
            </w:r>
          </w:hyperlink>
        </w:p>
        <w:p w14:paraId="123554A3" w14:textId="2B291F2C"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18" w:history="1">
            <w:r w:rsidR="00B13DC6" w:rsidRPr="00B13DC6">
              <w:rPr>
                <w:rStyle w:val="Hyperlink"/>
                <w:rFonts w:ascii="Arial" w:hAnsi="Arial" w:cs="Arial"/>
                <w:noProof/>
              </w:rPr>
              <w:t>16.</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Incomplete projects and unspent funds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_Toc130971018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16</w:t>
            </w:r>
            <w:r w:rsidR="00B13DC6" w:rsidRPr="00B13DC6">
              <w:rPr>
                <w:rFonts w:ascii="Arial" w:hAnsi="Arial" w:cs="Arial"/>
                <w:noProof/>
                <w:webHidden/>
              </w:rPr>
              <w:fldChar w:fldCharType="end"/>
            </w:r>
          </w:hyperlink>
        </w:p>
        <w:p w14:paraId="22FCB8D9" w14:textId="327FA7B9"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19" w:history="1">
            <w:r w:rsidR="00B13DC6" w:rsidRPr="00B13DC6">
              <w:rPr>
                <w:rStyle w:val="Hyperlink"/>
                <w:rFonts w:ascii="Arial" w:hAnsi="Arial" w:cs="Arial"/>
                <w:noProof/>
              </w:rPr>
              <w:t>17.</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Permits, insurance and authorisations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_Toc130971019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16</w:t>
            </w:r>
            <w:r w:rsidR="00B13DC6" w:rsidRPr="00B13DC6">
              <w:rPr>
                <w:rFonts w:ascii="Arial" w:hAnsi="Arial" w:cs="Arial"/>
                <w:noProof/>
                <w:webHidden/>
              </w:rPr>
              <w:fldChar w:fldCharType="end"/>
            </w:r>
          </w:hyperlink>
        </w:p>
        <w:p w14:paraId="544C292F" w14:textId="7CB89D4E"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20" w:history="1">
            <w:r w:rsidR="00B13DC6" w:rsidRPr="00B13DC6">
              <w:rPr>
                <w:rStyle w:val="Hyperlink"/>
                <w:rFonts w:ascii="Arial" w:hAnsi="Arial" w:cs="Arial"/>
                <w:noProof/>
              </w:rPr>
              <w:t>18.</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Auditing of funded projects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_Toc130971020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16</w:t>
            </w:r>
            <w:r w:rsidR="00B13DC6" w:rsidRPr="00B13DC6">
              <w:rPr>
                <w:rFonts w:ascii="Arial" w:hAnsi="Arial" w:cs="Arial"/>
                <w:noProof/>
                <w:webHidden/>
              </w:rPr>
              <w:fldChar w:fldCharType="end"/>
            </w:r>
          </w:hyperlink>
        </w:p>
        <w:p w14:paraId="08D4CD70" w14:textId="75A61C73" w:rsidR="00B13DC6" w:rsidRPr="00B13DC6" w:rsidRDefault="00E44CC5">
          <w:pPr>
            <w:pStyle w:val="TOC2"/>
            <w:tabs>
              <w:tab w:val="left" w:pos="880"/>
              <w:tab w:val="right" w:leader="dot" w:pos="9016"/>
            </w:tabs>
            <w:rPr>
              <w:rFonts w:ascii="Arial" w:eastAsiaTheme="minorEastAsia" w:hAnsi="Arial" w:cs="Arial"/>
              <w:noProof/>
              <w:lang w:val="en-AU" w:eastAsia="en-AU"/>
            </w:rPr>
          </w:pPr>
          <w:hyperlink w:anchor="_Toc130971021" w:history="1">
            <w:r w:rsidR="00B13DC6" w:rsidRPr="00B13DC6">
              <w:rPr>
                <w:rStyle w:val="Hyperlink"/>
                <w:rFonts w:ascii="Arial" w:hAnsi="Arial" w:cs="Arial"/>
                <w:noProof/>
              </w:rPr>
              <w:t>19.</w:t>
            </w:r>
            <w:r w:rsidR="00B13DC6" w:rsidRPr="00B13DC6">
              <w:rPr>
                <w:rFonts w:ascii="Arial" w:eastAsiaTheme="minorEastAsia" w:hAnsi="Arial" w:cs="Arial"/>
                <w:noProof/>
                <w:lang w:val="en-AU" w:eastAsia="en-AU"/>
              </w:rPr>
              <w:tab/>
            </w:r>
            <w:r w:rsidR="00B13DC6" w:rsidRPr="00B13DC6">
              <w:rPr>
                <w:rStyle w:val="Hyperlink"/>
                <w:rFonts w:ascii="Arial" w:hAnsi="Arial" w:cs="Arial"/>
                <w:noProof/>
              </w:rPr>
              <w:t>Privacy</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_Toc130971021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16</w:t>
            </w:r>
            <w:r w:rsidR="00B13DC6" w:rsidRPr="00B13DC6">
              <w:rPr>
                <w:rFonts w:ascii="Arial" w:hAnsi="Arial" w:cs="Arial"/>
                <w:noProof/>
                <w:webHidden/>
              </w:rPr>
              <w:fldChar w:fldCharType="end"/>
            </w:r>
          </w:hyperlink>
        </w:p>
        <w:p w14:paraId="66DA0199" w14:textId="58443723" w:rsidR="00B13DC6" w:rsidRPr="00B13DC6" w:rsidRDefault="00E44CC5">
          <w:pPr>
            <w:pStyle w:val="TOC1"/>
            <w:tabs>
              <w:tab w:val="right" w:leader="dot" w:pos="9016"/>
            </w:tabs>
            <w:rPr>
              <w:rFonts w:ascii="Arial" w:eastAsiaTheme="minorEastAsia" w:hAnsi="Arial" w:cs="Arial"/>
              <w:noProof/>
              <w:lang w:val="en-AU" w:eastAsia="en-AU"/>
            </w:rPr>
          </w:pPr>
          <w:hyperlink w:anchor="_Toc130971022" w:history="1">
            <w:r w:rsidR="00B13DC6" w:rsidRPr="00B13DC6">
              <w:rPr>
                <w:rStyle w:val="Hyperlink"/>
                <w:rFonts w:ascii="Arial" w:hAnsi="Arial" w:cs="Arial"/>
                <w:noProof/>
              </w:rPr>
              <w:t>Contact officers</w:t>
            </w:r>
            <w:r w:rsidR="00B13DC6" w:rsidRPr="00B13DC6">
              <w:rPr>
                <w:rFonts w:ascii="Arial" w:hAnsi="Arial" w:cs="Arial"/>
                <w:noProof/>
                <w:webHidden/>
              </w:rPr>
              <w:tab/>
            </w:r>
            <w:r w:rsidR="00B13DC6" w:rsidRPr="00B13DC6">
              <w:rPr>
                <w:rFonts w:ascii="Arial" w:hAnsi="Arial" w:cs="Arial"/>
                <w:noProof/>
                <w:webHidden/>
              </w:rPr>
              <w:fldChar w:fldCharType="begin"/>
            </w:r>
            <w:r w:rsidR="00B13DC6" w:rsidRPr="00B13DC6">
              <w:rPr>
                <w:rFonts w:ascii="Arial" w:hAnsi="Arial" w:cs="Arial"/>
                <w:noProof/>
                <w:webHidden/>
              </w:rPr>
              <w:instrText xml:space="preserve"> PAGEREF _Toc130971022 \h </w:instrText>
            </w:r>
            <w:r w:rsidR="00B13DC6" w:rsidRPr="00B13DC6">
              <w:rPr>
                <w:rFonts w:ascii="Arial" w:hAnsi="Arial" w:cs="Arial"/>
                <w:noProof/>
                <w:webHidden/>
              </w:rPr>
            </w:r>
            <w:r w:rsidR="00B13DC6" w:rsidRPr="00B13DC6">
              <w:rPr>
                <w:rFonts w:ascii="Arial" w:hAnsi="Arial" w:cs="Arial"/>
                <w:noProof/>
                <w:webHidden/>
              </w:rPr>
              <w:fldChar w:fldCharType="separate"/>
            </w:r>
            <w:r w:rsidR="00180E39">
              <w:rPr>
                <w:rFonts w:ascii="Arial" w:hAnsi="Arial" w:cs="Arial"/>
                <w:noProof/>
                <w:webHidden/>
              </w:rPr>
              <w:t>17</w:t>
            </w:r>
            <w:r w:rsidR="00B13DC6" w:rsidRPr="00B13DC6">
              <w:rPr>
                <w:rFonts w:ascii="Arial" w:hAnsi="Arial" w:cs="Arial"/>
                <w:noProof/>
                <w:webHidden/>
              </w:rPr>
              <w:fldChar w:fldCharType="end"/>
            </w:r>
          </w:hyperlink>
        </w:p>
        <w:p w14:paraId="603615A3" w14:textId="10C66128" w:rsidR="005453B4" w:rsidRPr="00B13DC6" w:rsidRDefault="005453B4">
          <w:pPr>
            <w:rPr>
              <w:rFonts w:ascii="Arial" w:hAnsi="Arial" w:cs="Arial"/>
            </w:rPr>
          </w:pPr>
          <w:r w:rsidRPr="00B13DC6">
            <w:rPr>
              <w:rFonts w:ascii="Arial" w:hAnsi="Arial" w:cs="Arial"/>
              <w:b/>
              <w:bCs/>
              <w:noProof/>
            </w:rPr>
            <w:fldChar w:fldCharType="end"/>
          </w:r>
        </w:p>
      </w:sdtContent>
    </w:sdt>
    <w:p w14:paraId="32658650" w14:textId="203B0007" w:rsidR="00061F22" w:rsidRPr="004D1C25" w:rsidRDefault="00061F22">
      <w:pPr>
        <w:rPr>
          <w:rFonts w:ascii="Arial" w:eastAsia="Times New Roman" w:hAnsi="Arial" w:cs="Arial"/>
          <w:b/>
          <w:spacing w:val="-2"/>
          <w:sz w:val="24"/>
          <w:lang w:val="en-AU" w:eastAsia="en-AU"/>
        </w:rPr>
      </w:pPr>
    </w:p>
    <w:p w14:paraId="15E90667" w14:textId="61F295B1" w:rsidR="00466E6F" w:rsidRPr="004D1C25" w:rsidRDefault="00466E6F" w:rsidP="00B13DC6">
      <w:pPr>
        <w:pStyle w:val="Heading1"/>
      </w:pPr>
      <w:bookmarkStart w:id="0" w:name="_Toc130970990"/>
      <w:r w:rsidRPr="004D1C25">
        <w:lastRenderedPageBreak/>
        <w:t>Acknowledgment of Country</w:t>
      </w:r>
      <w:bookmarkEnd w:id="0"/>
    </w:p>
    <w:p w14:paraId="27A75E62" w14:textId="1C75A19C" w:rsidR="00466E6F" w:rsidRPr="004D1C25" w:rsidRDefault="00466E6F" w:rsidP="004D1C25">
      <w:pPr>
        <w:pStyle w:val="Paragraphtext"/>
      </w:pPr>
      <w:r w:rsidRPr="004D1C25">
        <w:t>Macedon Ranges Shire Council acknowledges the Dja Dja Wurrung, Taungurung and Wurundjeri Woi Wurrung Peoples as the Traditional Owners and Custodians of this land and water</w:t>
      </w:r>
      <w:r w:rsidR="00045F1D" w:rsidRPr="004D1C25">
        <w:t>way</w:t>
      </w:r>
      <w:r w:rsidRPr="004D1C25">
        <w:t>s. Council recognises their living cultures and ongoing connection to Country and pays respect to their Elders past, present and emerging.</w:t>
      </w:r>
    </w:p>
    <w:p w14:paraId="5ADC9B95" w14:textId="77777777" w:rsidR="00466E6F" w:rsidRPr="004D1C25" w:rsidRDefault="00466E6F" w:rsidP="004D1C25">
      <w:pPr>
        <w:pStyle w:val="Paragraphtext"/>
      </w:pPr>
      <w:r w:rsidRPr="004D1C25">
        <w:t>Council also acknowledges local Aboriginal and/or Torres Strait Islander residents of Macedon Ranges for their ongoing contribution to the diverse culture of our community.</w:t>
      </w:r>
      <w:r w:rsidRPr="004D1C25">
        <w:br/>
      </w:r>
    </w:p>
    <w:p w14:paraId="5C4995FE" w14:textId="77777777" w:rsidR="00466E6F" w:rsidRPr="004D1C25" w:rsidRDefault="00466E6F">
      <w:pPr>
        <w:rPr>
          <w:rFonts w:ascii="Arial" w:hAnsi="Arial" w:cs="Arial"/>
        </w:rPr>
      </w:pPr>
    </w:p>
    <w:p w14:paraId="6253C0FF" w14:textId="77777777" w:rsidR="00061F22" w:rsidRPr="004D1C25" w:rsidRDefault="00061F22">
      <w:pPr>
        <w:rPr>
          <w:rFonts w:ascii="Arial" w:eastAsiaTheme="majorEastAsia" w:hAnsi="Arial" w:cs="Arial"/>
          <w:color w:val="2E74B5" w:themeColor="accent1" w:themeShade="BF"/>
          <w:sz w:val="32"/>
          <w:szCs w:val="32"/>
        </w:rPr>
      </w:pPr>
      <w:r w:rsidRPr="004D1C25">
        <w:rPr>
          <w:rFonts w:ascii="Arial" w:hAnsi="Arial" w:cs="Arial"/>
        </w:rPr>
        <w:br w:type="page"/>
      </w:r>
    </w:p>
    <w:p w14:paraId="0E0C1C93" w14:textId="112F6574" w:rsidR="00C545AB" w:rsidRPr="004D1C25" w:rsidRDefault="005453B4" w:rsidP="004D1C25">
      <w:pPr>
        <w:pStyle w:val="Heading1"/>
      </w:pPr>
      <w:bookmarkStart w:id="1" w:name="_Toc130970991"/>
      <w:r w:rsidRPr="004D1C25">
        <w:t>Overview</w:t>
      </w:r>
      <w:bookmarkEnd w:id="1"/>
    </w:p>
    <w:p w14:paraId="7B37102A" w14:textId="77777777" w:rsidR="005453B4" w:rsidRPr="0088659A" w:rsidRDefault="005453B4" w:rsidP="0088659A">
      <w:pPr>
        <w:pStyle w:val="Heading2"/>
      </w:pPr>
      <w:bookmarkStart w:id="2" w:name="_Toc130970992"/>
      <w:r w:rsidRPr="0088659A">
        <w:t>Program aims and objectives</w:t>
      </w:r>
      <w:bookmarkEnd w:id="2"/>
    </w:p>
    <w:p w14:paraId="2326285B" w14:textId="085C73D2" w:rsidR="00C545AB" w:rsidRPr="004D1C25" w:rsidRDefault="00C545AB" w:rsidP="004D1C25">
      <w:pPr>
        <w:pStyle w:val="Paragraphtext"/>
      </w:pPr>
      <w:r w:rsidRPr="004D1C25">
        <w:t>The Community Funding Scheme</w:t>
      </w:r>
      <w:r w:rsidR="00045F1D" w:rsidRPr="004D1C25">
        <w:t xml:space="preserve"> </w:t>
      </w:r>
      <w:r w:rsidRPr="004D1C25">
        <w:t>grants public money to not-for-profit community groups for projects and initiatives that benefit residents of the Macedon Ranges.</w:t>
      </w:r>
    </w:p>
    <w:p w14:paraId="09E6E85B" w14:textId="27D5B236" w:rsidR="00C545AB" w:rsidRPr="004D1C25" w:rsidRDefault="00C545AB" w:rsidP="00C545AB">
      <w:pPr>
        <w:autoSpaceDE w:val="0"/>
        <w:autoSpaceDN w:val="0"/>
        <w:adjustRightInd w:val="0"/>
        <w:rPr>
          <w:rFonts w:ascii="Arial" w:eastAsia="Times New Roman" w:hAnsi="Arial" w:cs="Arial"/>
          <w:spacing w:val="-2"/>
          <w:lang w:eastAsia="en-AU"/>
        </w:rPr>
      </w:pPr>
      <w:r w:rsidRPr="004D1C25">
        <w:rPr>
          <w:rFonts w:ascii="Arial" w:eastAsia="Times New Roman" w:hAnsi="Arial" w:cs="Arial"/>
          <w:spacing w:val="-2"/>
          <w:lang w:eastAsia="en-AU"/>
        </w:rPr>
        <w:t xml:space="preserve">The </w:t>
      </w:r>
      <w:r w:rsidRPr="004D1C25">
        <w:rPr>
          <w:rFonts w:ascii="Arial" w:eastAsia="Times New Roman" w:hAnsi="Arial" w:cs="Arial"/>
          <w:b/>
          <w:spacing w:val="-2"/>
          <w:lang w:eastAsia="en-AU"/>
        </w:rPr>
        <w:t>objective</w:t>
      </w:r>
      <w:r w:rsidRPr="004D1C25">
        <w:rPr>
          <w:rFonts w:ascii="Arial" w:eastAsia="Times New Roman" w:hAnsi="Arial" w:cs="Arial"/>
          <w:spacing w:val="-2"/>
          <w:lang w:eastAsia="en-AU"/>
        </w:rPr>
        <w:t xml:space="preserve"> of the program </w:t>
      </w:r>
      <w:r w:rsidR="008E7398" w:rsidRPr="004D1C25">
        <w:rPr>
          <w:rFonts w:ascii="Arial" w:eastAsia="Times New Roman" w:hAnsi="Arial" w:cs="Arial"/>
          <w:spacing w:val="-2"/>
          <w:lang w:eastAsia="en-AU"/>
        </w:rPr>
        <w:t xml:space="preserve">is to </w:t>
      </w:r>
      <w:r w:rsidRPr="004D1C25">
        <w:rPr>
          <w:rFonts w:ascii="Arial" w:eastAsia="Times New Roman" w:hAnsi="Arial" w:cs="Arial"/>
          <w:spacing w:val="-2"/>
          <w:lang w:eastAsia="en-AU"/>
        </w:rPr>
        <w:t>support projects and activities that align with the priorities of the 2021-2031 Council Plan</w:t>
      </w:r>
      <w:r w:rsidR="00045F1D" w:rsidRPr="004D1C25">
        <w:rPr>
          <w:rFonts w:ascii="Arial" w:eastAsia="Times New Roman" w:hAnsi="Arial" w:cs="Arial"/>
          <w:spacing w:val="-2"/>
          <w:lang w:eastAsia="en-AU"/>
        </w:rPr>
        <w:t>,</w:t>
      </w:r>
      <w:r w:rsidRPr="004D1C25">
        <w:rPr>
          <w:rFonts w:ascii="Arial" w:eastAsia="Times New Roman" w:hAnsi="Arial" w:cs="Arial"/>
          <w:spacing w:val="-2"/>
          <w:lang w:eastAsia="en-AU"/>
        </w:rPr>
        <w:t xml:space="preserve"> specifically:</w:t>
      </w:r>
    </w:p>
    <w:p w14:paraId="7A6C8E7F" w14:textId="4C229370" w:rsidR="00C545AB" w:rsidRPr="004D1C25" w:rsidRDefault="00C545AB" w:rsidP="004D1C25">
      <w:pPr>
        <w:pStyle w:val="Bullets"/>
      </w:pPr>
      <w:r w:rsidRPr="004D1C25">
        <w:t xml:space="preserve">Connecting </w:t>
      </w:r>
      <w:r w:rsidR="00045F1D" w:rsidRPr="004D1C25">
        <w:t>communities</w:t>
      </w:r>
      <w:r w:rsidRPr="004D1C25">
        <w:t>; and</w:t>
      </w:r>
    </w:p>
    <w:p w14:paraId="31A39B1E" w14:textId="77777777" w:rsidR="00C545AB" w:rsidRPr="004D1C25" w:rsidRDefault="00C545AB" w:rsidP="004D1C25">
      <w:pPr>
        <w:pStyle w:val="Bullets"/>
      </w:pPr>
      <w:r w:rsidRPr="004D1C25">
        <w:t>Healthy environment, healthy people</w:t>
      </w:r>
    </w:p>
    <w:p w14:paraId="6B4750E2" w14:textId="77777777" w:rsidR="00C545AB" w:rsidRPr="004D1C25" w:rsidRDefault="00C545AB" w:rsidP="004D1C25">
      <w:pPr>
        <w:pStyle w:val="Paragraphtext"/>
      </w:pPr>
      <w:r w:rsidRPr="004D1C25">
        <w:t xml:space="preserve">The </w:t>
      </w:r>
      <w:r w:rsidRPr="004D1C25">
        <w:rPr>
          <w:b/>
        </w:rPr>
        <w:t>aim</w:t>
      </w:r>
      <w:r w:rsidRPr="004D1C25">
        <w:t xml:space="preserve"> of the Commu</w:t>
      </w:r>
      <w:r w:rsidR="009772F0" w:rsidRPr="004D1C25">
        <w:t>nity Funding Scheme</w:t>
      </w:r>
      <w:r w:rsidRPr="004D1C25">
        <w:t xml:space="preserve"> is to support initiatives which:</w:t>
      </w:r>
    </w:p>
    <w:p w14:paraId="29F6D2BB" w14:textId="77777777" w:rsidR="00C545AB" w:rsidRPr="004D1C25" w:rsidRDefault="00C545AB" w:rsidP="004D1C25">
      <w:pPr>
        <w:pStyle w:val="Bullets"/>
      </w:pPr>
      <w:r w:rsidRPr="004D1C25">
        <w:t>address local needs</w:t>
      </w:r>
    </w:p>
    <w:p w14:paraId="7CFF27AC" w14:textId="77777777" w:rsidR="00C545AB" w:rsidRPr="004D1C25" w:rsidRDefault="00C545AB" w:rsidP="004D1C25">
      <w:pPr>
        <w:pStyle w:val="Bullets"/>
      </w:pPr>
      <w:r w:rsidRPr="004D1C25">
        <w:t>strengthen community relationships/partnerships</w:t>
      </w:r>
    </w:p>
    <w:p w14:paraId="63A1E639" w14:textId="77777777" w:rsidR="00C545AB" w:rsidRPr="004D1C25" w:rsidRDefault="00C545AB" w:rsidP="004D1C25">
      <w:pPr>
        <w:pStyle w:val="Bullets"/>
      </w:pPr>
      <w:r w:rsidRPr="004D1C25">
        <w:t>encourage participation in civic life</w:t>
      </w:r>
    </w:p>
    <w:p w14:paraId="79AAB687" w14:textId="0FBC407C" w:rsidR="00C545AB" w:rsidRPr="004D1C25" w:rsidRDefault="00C545AB" w:rsidP="004D1C25">
      <w:pPr>
        <w:pStyle w:val="Bullets"/>
      </w:pPr>
      <w:r w:rsidRPr="004D1C25">
        <w:t>demonstrate a commitment to gender equity, accessibility, diversity, fairness and community wellbeing</w:t>
      </w:r>
    </w:p>
    <w:p w14:paraId="3E405869" w14:textId="2A4FFB3C" w:rsidR="00C545AB" w:rsidRPr="004D1C25" w:rsidRDefault="00C545AB" w:rsidP="004D1C25">
      <w:pPr>
        <w:pStyle w:val="Paragraphtext"/>
      </w:pPr>
      <w:r w:rsidRPr="004D1C25">
        <w:t xml:space="preserve">It should be noted that Council offers other grants via a range of funding schemes. Before applying for the </w:t>
      </w:r>
      <w:r w:rsidR="00045F1D" w:rsidRPr="004D1C25">
        <w:t xml:space="preserve">Community Funding Scheme, </w:t>
      </w:r>
      <w:r w:rsidRPr="004D1C25">
        <w:t xml:space="preserve">check if your project better fits these programs. Visit </w:t>
      </w:r>
      <w:hyperlink r:id="rId10" w:history="1">
        <w:r w:rsidR="00045F1D" w:rsidRPr="004D1C25">
          <w:rPr>
            <w:rStyle w:val="Hyperlink"/>
            <w:color w:val="auto"/>
          </w:rPr>
          <w:t>mrsc.vic.gov.au/About-Council/Find-A-Grant</w:t>
        </w:r>
      </w:hyperlink>
    </w:p>
    <w:p w14:paraId="458C86DE" w14:textId="77777777" w:rsidR="00C545AB" w:rsidRPr="004D1C25" w:rsidRDefault="00C545AB" w:rsidP="0088659A">
      <w:pPr>
        <w:pStyle w:val="Heading2"/>
      </w:pPr>
      <w:bookmarkStart w:id="3" w:name="_Toc130970993"/>
      <w:r w:rsidRPr="004D1C25">
        <w:t>Timeline</w:t>
      </w:r>
      <w:bookmarkEnd w:id="3"/>
    </w:p>
    <w:p w14:paraId="24E5C81F" w14:textId="39477685" w:rsidR="00C545AB" w:rsidRPr="004D1C25" w:rsidRDefault="00C545AB" w:rsidP="004D1C25">
      <w:pPr>
        <w:pStyle w:val="TableText"/>
        <w:rPr>
          <w:rFonts w:eastAsia="Times New Roman" w:cs="Arial"/>
          <w:sz w:val="22"/>
          <w:szCs w:val="22"/>
        </w:rPr>
      </w:pPr>
      <w:r w:rsidRPr="004D1C25">
        <w:rPr>
          <w:rFonts w:eastAsia="Times New Roman" w:cs="Arial"/>
          <w:sz w:val="22"/>
          <w:szCs w:val="22"/>
        </w:rPr>
        <w:t>Information sessions</w:t>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t>April/May</w:t>
      </w:r>
      <w:r w:rsidR="00045F1D" w:rsidRPr="004D1C25">
        <w:rPr>
          <w:rFonts w:eastAsia="Times New Roman" w:cs="Arial"/>
          <w:sz w:val="22"/>
          <w:szCs w:val="22"/>
        </w:rPr>
        <w:t xml:space="preserve"> 2023</w:t>
      </w:r>
    </w:p>
    <w:p w14:paraId="1E3B1E43" w14:textId="77777777" w:rsidR="00C545AB" w:rsidRPr="004D1C25" w:rsidRDefault="00C545AB" w:rsidP="004D1C25">
      <w:pPr>
        <w:pStyle w:val="TableText"/>
        <w:rPr>
          <w:rFonts w:eastAsia="Times New Roman" w:cs="Arial"/>
          <w:b/>
          <w:sz w:val="22"/>
          <w:szCs w:val="22"/>
        </w:rPr>
      </w:pPr>
      <w:r w:rsidRPr="004D1C25">
        <w:rPr>
          <w:rFonts w:eastAsia="Times New Roman" w:cs="Arial"/>
          <w:b/>
          <w:sz w:val="22"/>
          <w:szCs w:val="22"/>
        </w:rPr>
        <w:t xml:space="preserve">Applications open </w:t>
      </w:r>
      <w:r w:rsidRPr="004D1C25">
        <w:rPr>
          <w:rFonts w:eastAsia="Times New Roman" w:cs="Arial"/>
          <w:b/>
          <w:sz w:val="22"/>
          <w:szCs w:val="22"/>
        </w:rPr>
        <w:tab/>
      </w:r>
      <w:r w:rsidRPr="004D1C25">
        <w:rPr>
          <w:rFonts w:eastAsia="Times New Roman" w:cs="Arial"/>
          <w:b/>
          <w:sz w:val="22"/>
          <w:szCs w:val="22"/>
        </w:rPr>
        <w:tab/>
      </w:r>
      <w:r w:rsidRPr="004D1C25">
        <w:rPr>
          <w:rFonts w:eastAsia="Times New Roman" w:cs="Arial"/>
          <w:b/>
          <w:sz w:val="22"/>
          <w:szCs w:val="22"/>
        </w:rPr>
        <w:tab/>
      </w:r>
      <w:r w:rsidRPr="004D1C25">
        <w:rPr>
          <w:rFonts w:eastAsia="Times New Roman" w:cs="Arial"/>
          <w:b/>
          <w:sz w:val="22"/>
          <w:szCs w:val="22"/>
        </w:rPr>
        <w:tab/>
        <w:t xml:space="preserve">1 May 2023 at 9am </w:t>
      </w:r>
    </w:p>
    <w:p w14:paraId="5D04B160" w14:textId="77777777" w:rsidR="00C545AB" w:rsidRPr="004D1C25" w:rsidRDefault="00C545AB" w:rsidP="004D1C25">
      <w:pPr>
        <w:pStyle w:val="TableText"/>
        <w:rPr>
          <w:rFonts w:eastAsia="Times New Roman" w:cs="Arial"/>
          <w:b/>
          <w:sz w:val="22"/>
          <w:szCs w:val="22"/>
        </w:rPr>
      </w:pPr>
      <w:r w:rsidRPr="004D1C25">
        <w:rPr>
          <w:rFonts w:eastAsia="Times New Roman" w:cs="Arial"/>
          <w:b/>
          <w:sz w:val="22"/>
          <w:szCs w:val="22"/>
        </w:rPr>
        <w:t xml:space="preserve">Applications close </w:t>
      </w:r>
      <w:r w:rsidRPr="004D1C25">
        <w:rPr>
          <w:rFonts w:eastAsia="Times New Roman" w:cs="Arial"/>
          <w:b/>
          <w:sz w:val="22"/>
          <w:szCs w:val="22"/>
        </w:rPr>
        <w:tab/>
      </w:r>
      <w:r w:rsidRPr="004D1C25">
        <w:rPr>
          <w:rFonts w:eastAsia="Times New Roman" w:cs="Arial"/>
          <w:b/>
          <w:sz w:val="22"/>
          <w:szCs w:val="22"/>
        </w:rPr>
        <w:tab/>
      </w:r>
      <w:r w:rsidRPr="004D1C25">
        <w:rPr>
          <w:rFonts w:eastAsia="Times New Roman" w:cs="Arial"/>
          <w:b/>
          <w:sz w:val="22"/>
          <w:szCs w:val="22"/>
        </w:rPr>
        <w:tab/>
      </w:r>
      <w:r w:rsidRPr="004D1C25">
        <w:rPr>
          <w:rFonts w:eastAsia="Times New Roman" w:cs="Arial"/>
          <w:b/>
          <w:sz w:val="22"/>
          <w:szCs w:val="22"/>
        </w:rPr>
        <w:tab/>
        <w:t xml:space="preserve">5 June 2023 at 5pm </w:t>
      </w:r>
    </w:p>
    <w:p w14:paraId="1815A331" w14:textId="77777777" w:rsidR="00C545AB" w:rsidRPr="004D1C25" w:rsidRDefault="00C545AB" w:rsidP="004D1C25">
      <w:pPr>
        <w:pStyle w:val="TableText"/>
        <w:rPr>
          <w:rFonts w:eastAsia="Times New Roman" w:cs="Arial"/>
          <w:sz w:val="22"/>
          <w:szCs w:val="22"/>
        </w:rPr>
      </w:pPr>
      <w:r w:rsidRPr="004D1C25">
        <w:rPr>
          <w:rFonts w:eastAsia="Times New Roman" w:cs="Arial"/>
          <w:sz w:val="22"/>
          <w:szCs w:val="22"/>
        </w:rPr>
        <w:t xml:space="preserve">Applications assessed by panel </w:t>
      </w:r>
      <w:r w:rsidRPr="004D1C25">
        <w:rPr>
          <w:rFonts w:eastAsia="Times New Roman" w:cs="Arial"/>
          <w:sz w:val="22"/>
          <w:szCs w:val="22"/>
        </w:rPr>
        <w:tab/>
      </w:r>
      <w:r w:rsidRPr="004D1C25">
        <w:rPr>
          <w:rFonts w:eastAsia="Times New Roman" w:cs="Arial"/>
          <w:sz w:val="22"/>
          <w:szCs w:val="22"/>
        </w:rPr>
        <w:tab/>
        <w:t>June 2023</w:t>
      </w:r>
    </w:p>
    <w:p w14:paraId="1122572F" w14:textId="77777777" w:rsidR="00C545AB" w:rsidRPr="004D1C25" w:rsidRDefault="00C545AB" w:rsidP="004D1C25">
      <w:pPr>
        <w:pStyle w:val="TableText"/>
        <w:rPr>
          <w:rFonts w:eastAsia="Times New Roman" w:cs="Arial"/>
          <w:sz w:val="22"/>
          <w:szCs w:val="22"/>
        </w:rPr>
      </w:pPr>
      <w:r w:rsidRPr="004D1C25">
        <w:rPr>
          <w:rFonts w:eastAsia="Times New Roman" w:cs="Arial"/>
          <w:sz w:val="22"/>
          <w:szCs w:val="22"/>
        </w:rPr>
        <w:t xml:space="preserve">Recommendations to Council </w:t>
      </w:r>
      <w:r w:rsidRPr="004D1C25">
        <w:rPr>
          <w:rFonts w:eastAsia="Times New Roman" w:cs="Arial"/>
          <w:sz w:val="22"/>
          <w:szCs w:val="22"/>
        </w:rPr>
        <w:tab/>
      </w:r>
      <w:r w:rsidRPr="004D1C25">
        <w:rPr>
          <w:rFonts w:eastAsia="Times New Roman" w:cs="Arial"/>
          <w:sz w:val="22"/>
          <w:szCs w:val="22"/>
        </w:rPr>
        <w:tab/>
        <w:t>26 July 2023</w:t>
      </w:r>
    </w:p>
    <w:p w14:paraId="6D776B61" w14:textId="77777777" w:rsidR="00C545AB" w:rsidRPr="004D1C25" w:rsidRDefault="00C545AB" w:rsidP="004D1C25">
      <w:pPr>
        <w:pStyle w:val="TableText"/>
        <w:rPr>
          <w:rFonts w:eastAsia="Times New Roman" w:cs="Arial"/>
          <w:sz w:val="22"/>
          <w:szCs w:val="22"/>
        </w:rPr>
      </w:pPr>
      <w:r w:rsidRPr="004D1C25">
        <w:rPr>
          <w:rFonts w:eastAsia="Times New Roman" w:cs="Arial"/>
          <w:sz w:val="22"/>
          <w:szCs w:val="22"/>
        </w:rPr>
        <w:t xml:space="preserve">Grant recipients advised </w:t>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t>27 July 2023</w:t>
      </w:r>
    </w:p>
    <w:p w14:paraId="195F691E" w14:textId="77777777" w:rsidR="00C545AB" w:rsidRPr="004D1C25" w:rsidRDefault="00C545AB" w:rsidP="004D1C25">
      <w:pPr>
        <w:pStyle w:val="TableText"/>
        <w:rPr>
          <w:rFonts w:eastAsia="Times New Roman" w:cs="Arial"/>
          <w:sz w:val="22"/>
          <w:szCs w:val="22"/>
        </w:rPr>
      </w:pPr>
      <w:r w:rsidRPr="004D1C25">
        <w:rPr>
          <w:rFonts w:eastAsia="Times New Roman" w:cs="Arial"/>
          <w:sz w:val="22"/>
          <w:szCs w:val="22"/>
        </w:rPr>
        <w:t xml:space="preserve">Project delivery </w:t>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t>1 July 2023 – 30 June 2024</w:t>
      </w:r>
    </w:p>
    <w:p w14:paraId="7C50678E" w14:textId="77777777" w:rsidR="00C545AB" w:rsidRPr="004D1C25" w:rsidRDefault="00C545AB" w:rsidP="004D1C25">
      <w:pPr>
        <w:pStyle w:val="TableText"/>
        <w:rPr>
          <w:rFonts w:eastAsia="Times New Roman" w:cs="Arial"/>
          <w:sz w:val="22"/>
          <w:szCs w:val="22"/>
        </w:rPr>
      </w:pPr>
      <w:r w:rsidRPr="004D1C25">
        <w:rPr>
          <w:rFonts w:eastAsia="Times New Roman" w:cs="Arial"/>
          <w:sz w:val="22"/>
          <w:szCs w:val="22"/>
        </w:rPr>
        <w:t xml:space="preserve">Grants acquitted </w:t>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r>
      <w:r w:rsidRPr="004D1C25">
        <w:rPr>
          <w:rFonts w:eastAsia="Times New Roman" w:cs="Arial"/>
          <w:sz w:val="22"/>
          <w:szCs w:val="22"/>
        </w:rPr>
        <w:tab/>
        <w:t xml:space="preserve">30 June 2024 </w:t>
      </w:r>
    </w:p>
    <w:p w14:paraId="33A1B39D" w14:textId="77777777" w:rsidR="00C545AB" w:rsidRPr="004D1C25" w:rsidRDefault="00C545AB" w:rsidP="00C545AB">
      <w:pPr>
        <w:rPr>
          <w:rFonts w:ascii="Arial" w:hAnsi="Arial" w:cs="Arial"/>
        </w:rPr>
      </w:pPr>
    </w:p>
    <w:p w14:paraId="5D745FC8" w14:textId="77777777" w:rsidR="00481186" w:rsidRPr="004D1C25" w:rsidRDefault="00481186">
      <w:pPr>
        <w:rPr>
          <w:rFonts w:ascii="Arial" w:eastAsiaTheme="majorEastAsia" w:hAnsi="Arial" w:cs="Arial"/>
          <w:sz w:val="26"/>
          <w:szCs w:val="26"/>
        </w:rPr>
      </w:pPr>
      <w:r w:rsidRPr="004D1C25">
        <w:rPr>
          <w:rFonts w:ascii="Arial" w:hAnsi="Arial" w:cs="Arial"/>
        </w:rPr>
        <w:br w:type="page"/>
      </w:r>
    </w:p>
    <w:p w14:paraId="548B5C03" w14:textId="77777777" w:rsidR="00C545AB" w:rsidRPr="004D1C25" w:rsidRDefault="00481186" w:rsidP="0088659A">
      <w:pPr>
        <w:pStyle w:val="Heading2"/>
      </w:pPr>
      <w:bookmarkStart w:id="4" w:name="_Toc130970994"/>
      <w:r w:rsidRPr="004D1C25">
        <w:t>How much is available?</w:t>
      </w:r>
      <w:bookmarkEnd w:id="4"/>
    </w:p>
    <w:p w14:paraId="54086D13" w14:textId="18D72731" w:rsidR="00481186" w:rsidRPr="004D1C25" w:rsidRDefault="00481186" w:rsidP="0088659A">
      <w:pPr>
        <w:pStyle w:val="Paragraphtext"/>
      </w:pPr>
      <w:r w:rsidRPr="004D1C25">
        <w:t>The Community Funding Scheme grants budget for 2023</w:t>
      </w:r>
      <w:r w:rsidR="00045F1D" w:rsidRPr="004D1C25">
        <w:t>/</w:t>
      </w:r>
      <w:r w:rsidRPr="004D1C25">
        <w:t>24 is a total of $160,000. There are three categories of grants that groups can apply for, these include:</w:t>
      </w:r>
    </w:p>
    <w:tbl>
      <w:tblPr>
        <w:tblW w:w="8931" w:type="dxa"/>
        <w:tblLook w:val="04A0" w:firstRow="1" w:lastRow="0" w:firstColumn="1" w:lastColumn="0" w:noHBand="0" w:noVBand="1"/>
      </w:tblPr>
      <w:tblGrid>
        <w:gridCol w:w="5954"/>
        <w:gridCol w:w="2977"/>
      </w:tblGrid>
      <w:tr w:rsidR="004D1C25" w:rsidRPr="004D1C25" w14:paraId="6CEDE8A6" w14:textId="77777777" w:rsidTr="0088659A">
        <w:tc>
          <w:tcPr>
            <w:tcW w:w="5954" w:type="dxa"/>
          </w:tcPr>
          <w:p w14:paraId="624D60B8" w14:textId="110747BD" w:rsidR="00481186" w:rsidRPr="0088659A" w:rsidRDefault="00481186" w:rsidP="0088659A">
            <w:pPr>
              <w:pStyle w:val="Paragraphtext"/>
              <w:rPr>
                <w:b/>
              </w:rPr>
            </w:pPr>
            <w:r w:rsidRPr="0088659A">
              <w:rPr>
                <w:b/>
              </w:rPr>
              <w:t xml:space="preserve">Funding </w:t>
            </w:r>
            <w:r w:rsidR="00045F1D" w:rsidRPr="0088659A">
              <w:rPr>
                <w:b/>
              </w:rPr>
              <w:t>c</w:t>
            </w:r>
            <w:r w:rsidRPr="0088659A">
              <w:rPr>
                <w:b/>
              </w:rPr>
              <w:t>ategories – Community Funding Scheme</w:t>
            </w:r>
          </w:p>
        </w:tc>
        <w:tc>
          <w:tcPr>
            <w:tcW w:w="2977" w:type="dxa"/>
          </w:tcPr>
          <w:p w14:paraId="4D8470F3" w14:textId="77777777" w:rsidR="00481186" w:rsidRPr="0088659A" w:rsidRDefault="00481186" w:rsidP="0088659A">
            <w:pPr>
              <w:pStyle w:val="Paragraphtext"/>
              <w:rPr>
                <w:b/>
              </w:rPr>
            </w:pPr>
            <w:r w:rsidRPr="0088659A">
              <w:rPr>
                <w:b/>
              </w:rPr>
              <w:t>Maximum funding/project</w:t>
            </w:r>
          </w:p>
        </w:tc>
      </w:tr>
      <w:tr w:rsidR="004D1C25" w:rsidRPr="004D1C25" w14:paraId="01AB611D" w14:textId="77777777" w:rsidTr="0088659A">
        <w:tc>
          <w:tcPr>
            <w:tcW w:w="5954" w:type="dxa"/>
            <w:shd w:val="clear" w:color="auto" w:fill="auto"/>
          </w:tcPr>
          <w:p w14:paraId="7E03285B" w14:textId="77777777" w:rsidR="00481186" w:rsidRPr="004D1C25" w:rsidRDefault="00481186" w:rsidP="0088659A">
            <w:pPr>
              <w:pStyle w:val="Paragraphtext"/>
            </w:pPr>
            <w:r w:rsidRPr="004D1C25">
              <w:t>Community, Cultural and Environmental Projects Grants</w:t>
            </w:r>
          </w:p>
        </w:tc>
        <w:tc>
          <w:tcPr>
            <w:tcW w:w="2977" w:type="dxa"/>
          </w:tcPr>
          <w:p w14:paraId="5A30153B" w14:textId="77777777" w:rsidR="00481186" w:rsidRPr="004D1C25" w:rsidRDefault="00481186" w:rsidP="0088659A">
            <w:pPr>
              <w:pStyle w:val="Paragraphtext"/>
            </w:pPr>
            <w:r w:rsidRPr="004D1C25">
              <w:t>Up to $10,000</w:t>
            </w:r>
          </w:p>
        </w:tc>
      </w:tr>
      <w:tr w:rsidR="004D1C25" w:rsidRPr="004D1C25" w14:paraId="0AE5AF35" w14:textId="77777777" w:rsidTr="0088659A">
        <w:tc>
          <w:tcPr>
            <w:tcW w:w="5954" w:type="dxa"/>
            <w:shd w:val="clear" w:color="auto" w:fill="auto"/>
          </w:tcPr>
          <w:p w14:paraId="2BC5BA31" w14:textId="5F57D555" w:rsidR="00481186" w:rsidRPr="004D1C25" w:rsidRDefault="00481186" w:rsidP="0088659A">
            <w:pPr>
              <w:pStyle w:val="Paragraphtext"/>
            </w:pPr>
            <w:r w:rsidRPr="004D1C25">
              <w:t>Organisational Support Grants</w:t>
            </w:r>
          </w:p>
        </w:tc>
        <w:tc>
          <w:tcPr>
            <w:tcW w:w="2977" w:type="dxa"/>
          </w:tcPr>
          <w:p w14:paraId="5B84A61E" w14:textId="77777777" w:rsidR="00481186" w:rsidRPr="004D1C25" w:rsidRDefault="00481186" w:rsidP="0088659A">
            <w:pPr>
              <w:pStyle w:val="Paragraphtext"/>
            </w:pPr>
            <w:r w:rsidRPr="004D1C25">
              <w:t>Up to $5,000</w:t>
            </w:r>
          </w:p>
        </w:tc>
      </w:tr>
      <w:tr w:rsidR="004D1C25" w:rsidRPr="004D1C25" w14:paraId="35638C35" w14:textId="77777777" w:rsidTr="0088659A">
        <w:tc>
          <w:tcPr>
            <w:tcW w:w="5954" w:type="dxa"/>
            <w:shd w:val="clear" w:color="auto" w:fill="auto"/>
          </w:tcPr>
          <w:p w14:paraId="287F43B8" w14:textId="77777777" w:rsidR="00481186" w:rsidRPr="004D1C25" w:rsidRDefault="00481186" w:rsidP="0088659A">
            <w:pPr>
              <w:pStyle w:val="Paragraphtext"/>
            </w:pPr>
            <w:r w:rsidRPr="004D1C25">
              <w:t>Small Community Infrastructure Grants</w:t>
            </w:r>
          </w:p>
        </w:tc>
        <w:tc>
          <w:tcPr>
            <w:tcW w:w="2977" w:type="dxa"/>
          </w:tcPr>
          <w:p w14:paraId="3555BDEA" w14:textId="77777777" w:rsidR="00481186" w:rsidRPr="004D1C25" w:rsidRDefault="00481186" w:rsidP="0088659A">
            <w:pPr>
              <w:pStyle w:val="Paragraphtext"/>
            </w:pPr>
            <w:r w:rsidRPr="004D1C25">
              <w:t>Up to $12,000</w:t>
            </w:r>
          </w:p>
        </w:tc>
      </w:tr>
    </w:tbl>
    <w:p w14:paraId="6103A667" w14:textId="77777777" w:rsidR="00481186" w:rsidRPr="004D1C25" w:rsidRDefault="00481186" w:rsidP="004D1C25">
      <w:pPr>
        <w:pStyle w:val="Heading1"/>
      </w:pPr>
      <w:bookmarkStart w:id="5" w:name="_Toc130970995"/>
      <w:r w:rsidRPr="004D1C25">
        <w:t>Eligibility</w:t>
      </w:r>
      <w:bookmarkEnd w:id="5"/>
    </w:p>
    <w:p w14:paraId="6413B228" w14:textId="77777777" w:rsidR="00481186" w:rsidRPr="004D1C25" w:rsidRDefault="00481186" w:rsidP="0088659A">
      <w:pPr>
        <w:pStyle w:val="Heading2"/>
      </w:pPr>
      <w:bookmarkStart w:id="6" w:name="_Toc130970996"/>
      <w:r w:rsidRPr="004D1C25">
        <w:t>Who can apply?</w:t>
      </w:r>
      <w:bookmarkEnd w:id="6"/>
    </w:p>
    <w:p w14:paraId="28DE8872" w14:textId="7AE5C8A1" w:rsidR="00481186" w:rsidRPr="004D1C25" w:rsidRDefault="00481186" w:rsidP="00325395">
      <w:pPr>
        <w:rPr>
          <w:rFonts w:ascii="Arial" w:hAnsi="Arial" w:cs="Arial"/>
          <w:lang w:eastAsia="en-AU"/>
        </w:rPr>
      </w:pPr>
      <w:r w:rsidRPr="004D1C25">
        <w:rPr>
          <w:rFonts w:ascii="Arial" w:eastAsia="Times New Roman" w:hAnsi="Arial" w:cs="Arial"/>
          <w:lang w:eastAsia="en-AU"/>
        </w:rPr>
        <w:t>Incorporated and community-based not-for-profit</w:t>
      </w:r>
      <w:r w:rsidRPr="004D1C25">
        <w:rPr>
          <w:rFonts w:ascii="Arial" w:hAnsi="Arial" w:cs="Arial"/>
          <w:vertAlign w:val="superscript"/>
        </w:rPr>
        <w:t xml:space="preserve"> </w:t>
      </w:r>
      <w:r w:rsidRPr="004D1C25">
        <w:rPr>
          <w:rFonts w:ascii="Arial" w:eastAsia="Times New Roman" w:hAnsi="Arial" w:cs="Arial"/>
          <w:lang w:eastAsia="en-AU"/>
        </w:rPr>
        <w:t>groups operating or being established in the Macedon Ranges</w:t>
      </w:r>
      <w:r w:rsidR="0049615F" w:rsidRPr="004D1C25">
        <w:rPr>
          <w:rFonts w:ascii="Arial" w:eastAsia="Times New Roman" w:hAnsi="Arial" w:cs="Arial"/>
          <w:lang w:eastAsia="en-AU"/>
        </w:rPr>
        <w:t xml:space="preserve"> are eligible to apply for the Community Funding Scheme.</w:t>
      </w:r>
      <w:r w:rsidRPr="004D1C25">
        <w:rPr>
          <w:rFonts w:ascii="Arial" w:eastAsia="Times New Roman" w:hAnsi="Arial" w:cs="Arial"/>
          <w:lang w:eastAsia="en-AU"/>
        </w:rPr>
        <w:t xml:space="preserve"> </w:t>
      </w:r>
      <w:r w:rsidRPr="004D1C25">
        <w:rPr>
          <w:rFonts w:ascii="Arial" w:hAnsi="Arial" w:cs="Arial"/>
          <w:lang w:eastAsia="en-AU"/>
        </w:rPr>
        <w:t xml:space="preserve">Up to a maximum of two grants </w:t>
      </w:r>
      <w:r w:rsidR="0049615F" w:rsidRPr="004D1C25">
        <w:rPr>
          <w:rFonts w:ascii="Arial" w:hAnsi="Arial" w:cs="Arial"/>
          <w:lang w:eastAsia="en-AU"/>
        </w:rPr>
        <w:t xml:space="preserve">may </w:t>
      </w:r>
      <w:r w:rsidRPr="004D1C25">
        <w:rPr>
          <w:rFonts w:ascii="Arial" w:hAnsi="Arial" w:cs="Arial"/>
          <w:lang w:eastAsia="en-AU"/>
        </w:rPr>
        <w:t>be allocated per organisation</w:t>
      </w:r>
      <w:r w:rsidR="00D53E52">
        <w:rPr>
          <w:rFonts w:ascii="Arial" w:hAnsi="Arial" w:cs="Arial"/>
          <w:lang w:eastAsia="en-AU"/>
        </w:rPr>
        <w:t xml:space="preserve"> per </w:t>
      </w:r>
      <w:r w:rsidR="005F411A">
        <w:rPr>
          <w:rFonts w:ascii="Arial" w:hAnsi="Arial" w:cs="Arial"/>
          <w:lang w:eastAsia="en-AU"/>
        </w:rPr>
        <w:t>funding round</w:t>
      </w:r>
      <w:r w:rsidRPr="004D1C25">
        <w:rPr>
          <w:rFonts w:ascii="Arial" w:hAnsi="Arial" w:cs="Arial"/>
          <w:lang w:eastAsia="en-AU"/>
        </w:rPr>
        <w:t>.</w:t>
      </w:r>
    </w:p>
    <w:p w14:paraId="3AFC5F0D" w14:textId="3D3A3DF0" w:rsidR="00481186" w:rsidRPr="004D1C25" w:rsidRDefault="00481186" w:rsidP="0088659A">
      <w:pPr>
        <w:pStyle w:val="Heading2"/>
      </w:pPr>
      <w:bookmarkStart w:id="7" w:name="_Toc130970997"/>
      <w:r w:rsidRPr="004D1C25">
        <w:t xml:space="preserve">Eligibility </w:t>
      </w:r>
      <w:r w:rsidR="0049615F" w:rsidRPr="004D1C25">
        <w:t>r</w:t>
      </w:r>
      <w:r w:rsidRPr="004D1C25">
        <w:t>equirements</w:t>
      </w:r>
      <w:bookmarkEnd w:id="7"/>
    </w:p>
    <w:p w14:paraId="240BA4E2" w14:textId="71AA202F" w:rsidR="00325395" w:rsidRPr="004D1C25" w:rsidRDefault="00325395" w:rsidP="004D1C25">
      <w:pPr>
        <w:pStyle w:val="Paragraphtext"/>
      </w:pPr>
      <w:r w:rsidRPr="004D1C25">
        <w:t xml:space="preserve">As part of the application process, applicants must discuss their application with a relevant Council </w:t>
      </w:r>
      <w:r w:rsidR="0049615F" w:rsidRPr="004D1C25">
        <w:t>o</w:t>
      </w:r>
      <w:r w:rsidRPr="004D1C25">
        <w:t>fficer</w:t>
      </w:r>
      <w:r w:rsidR="0049615F" w:rsidRPr="004D1C25">
        <w:t>,</w:t>
      </w:r>
      <w:r w:rsidRPr="004D1C25">
        <w:t xml:space="preserve"> prior to submitting it</w:t>
      </w:r>
      <w:r w:rsidR="0049615F" w:rsidRPr="004D1C25">
        <w:t>. P</w:t>
      </w:r>
      <w:r w:rsidRPr="004D1C25">
        <w:t xml:space="preserve">lease refer to section 13 of these guidelines. Applicants are strongly encouraged to </w:t>
      </w:r>
      <w:r w:rsidRPr="004D1C25">
        <w:rPr>
          <w:u w:val="single"/>
        </w:rPr>
        <w:t>read these guidelines thoroughly</w:t>
      </w:r>
      <w:r w:rsidRPr="004D1C25">
        <w:t xml:space="preserve"> before contacting a Council </w:t>
      </w:r>
      <w:r w:rsidR="0049615F" w:rsidRPr="004D1C25">
        <w:t>o</w:t>
      </w:r>
      <w:r w:rsidRPr="004D1C25">
        <w:t xml:space="preserve">fficer. </w:t>
      </w:r>
    </w:p>
    <w:p w14:paraId="6DC14725" w14:textId="26A1B279" w:rsidR="00325395" w:rsidRPr="004D1C25" w:rsidRDefault="00325395" w:rsidP="004D1C25">
      <w:pPr>
        <w:pStyle w:val="Paragraphtext"/>
      </w:pPr>
      <w:r w:rsidRPr="004D1C25">
        <w:t>Enquiries can be made at any time</w:t>
      </w:r>
      <w:r w:rsidR="0049615F" w:rsidRPr="004D1C25">
        <w:t>,</w:t>
      </w:r>
      <w:r w:rsidRPr="004D1C25">
        <w:t xml:space="preserve"> and we encourage applicants to start conversations with Council </w:t>
      </w:r>
      <w:r w:rsidR="0049615F" w:rsidRPr="004D1C25">
        <w:t>o</w:t>
      </w:r>
      <w:r w:rsidRPr="004D1C25">
        <w:t>fficers as early as possible.</w:t>
      </w:r>
    </w:p>
    <w:p w14:paraId="2AD33680" w14:textId="110AA06C" w:rsidR="00325395" w:rsidRPr="004D1C25" w:rsidRDefault="00325395" w:rsidP="004D1C25">
      <w:pPr>
        <w:pStyle w:val="Paragraphtext"/>
      </w:pPr>
      <w:r w:rsidRPr="004D1C25">
        <w:t>Schools/churches are eligible if they can show a demonstrated need</w:t>
      </w:r>
      <w:r w:rsidR="0049615F" w:rsidRPr="004D1C25">
        <w:t xml:space="preserve">, as well as </w:t>
      </w:r>
      <w:r w:rsidRPr="004D1C25">
        <w:t>broad community benefit and participation in a project. Projects that are entirely school or congregation focussed will not be funded.</w:t>
      </w:r>
    </w:p>
    <w:p w14:paraId="03DEA13F" w14:textId="77777777" w:rsidR="00325395" w:rsidRPr="004D1C25" w:rsidRDefault="00325395" w:rsidP="004D1C25">
      <w:pPr>
        <w:pStyle w:val="Paragraphtext"/>
      </w:pPr>
      <w:r w:rsidRPr="004D1C25">
        <w:t>The following are ineligible to apply to the Community Funding Scheme:</w:t>
      </w:r>
    </w:p>
    <w:p w14:paraId="0EDCB213" w14:textId="77777777" w:rsidR="00325395" w:rsidRPr="004D1C25" w:rsidRDefault="00325395" w:rsidP="004D1C25">
      <w:pPr>
        <w:pStyle w:val="Bullets"/>
      </w:pPr>
      <w:r w:rsidRPr="004D1C25">
        <w:t>Individuals</w:t>
      </w:r>
    </w:p>
    <w:p w14:paraId="43A8419E" w14:textId="77777777" w:rsidR="00325395" w:rsidRPr="004D1C25" w:rsidRDefault="00325395" w:rsidP="004D1C25">
      <w:pPr>
        <w:pStyle w:val="Bullets"/>
      </w:pPr>
      <w:r w:rsidRPr="004D1C25">
        <w:t>Political organisations</w:t>
      </w:r>
    </w:p>
    <w:p w14:paraId="28EA2583" w14:textId="77777777" w:rsidR="00325395" w:rsidRPr="004D1C25" w:rsidRDefault="00325395" w:rsidP="004D1C25">
      <w:pPr>
        <w:pStyle w:val="Bullets"/>
      </w:pPr>
      <w:r w:rsidRPr="004D1C25">
        <w:t>For profit/commercial organisations</w:t>
      </w:r>
    </w:p>
    <w:p w14:paraId="39ADE7A2" w14:textId="77777777" w:rsidR="00325395" w:rsidRPr="004D1C25" w:rsidRDefault="00325395" w:rsidP="004D1C25">
      <w:pPr>
        <w:pStyle w:val="Bullets"/>
      </w:pPr>
      <w:r w:rsidRPr="004D1C25">
        <w:t>Government agencies/organisations</w:t>
      </w:r>
    </w:p>
    <w:p w14:paraId="5F9C11E8" w14:textId="77777777" w:rsidR="00325395" w:rsidRPr="004D1C25" w:rsidRDefault="00325395" w:rsidP="004D1C25">
      <w:pPr>
        <w:pStyle w:val="Bullets"/>
      </w:pPr>
      <w:r w:rsidRPr="004D1C25">
        <w:t>Groups that are in debt to Council</w:t>
      </w:r>
    </w:p>
    <w:p w14:paraId="0167EC3E" w14:textId="77777777" w:rsidR="00325395" w:rsidRPr="004D1C25" w:rsidRDefault="00325395" w:rsidP="004D1C25">
      <w:pPr>
        <w:pStyle w:val="Bullets"/>
      </w:pPr>
      <w:r w:rsidRPr="004D1C25">
        <w:t>Groups that have not completed the acquittal and reporting requirements of previous Council grants</w:t>
      </w:r>
    </w:p>
    <w:p w14:paraId="1DFCBEE4" w14:textId="77777777" w:rsidR="00481186" w:rsidRPr="004D1C25" w:rsidRDefault="00325395" w:rsidP="0088659A">
      <w:pPr>
        <w:pStyle w:val="Heading2"/>
      </w:pPr>
      <w:bookmarkStart w:id="8" w:name="_Toc130970998"/>
      <w:r w:rsidRPr="004D1C25">
        <w:t>What will not be funded under the Community Funding Scheme?</w:t>
      </w:r>
      <w:bookmarkEnd w:id="8"/>
    </w:p>
    <w:p w14:paraId="5797B140" w14:textId="77777777" w:rsidR="00325395" w:rsidRPr="004D1C25" w:rsidRDefault="00325395" w:rsidP="004D1C25">
      <w:pPr>
        <w:pStyle w:val="Paragraphtext"/>
        <w:rPr>
          <w:b/>
        </w:rPr>
      </w:pPr>
      <w:r w:rsidRPr="004D1C25">
        <w:t>Projects or activities which:</w:t>
      </w:r>
    </w:p>
    <w:p w14:paraId="7177C791" w14:textId="77777777" w:rsidR="00325395" w:rsidRPr="004D1C25" w:rsidRDefault="00325395" w:rsidP="004D1C25">
      <w:pPr>
        <w:pStyle w:val="Bullets"/>
      </w:pPr>
      <w:r w:rsidRPr="004D1C25">
        <w:t>have already commenced, are recurrent or have been completed</w:t>
      </w:r>
    </w:p>
    <w:p w14:paraId="1B2FE9A2" w14:textId="77777777" w:rsidR="00325395" w:rsidRPr="004D1C25" w:rsidRDefault="00325395" w:rsidP="004D1C25">
      <w:pPr>
        <w:pStyle w:val="Bullets"/>
      </w:pPr>
      <w:r w:rsidRPr="004D1C25">
        <w:t>are commercial, religious, political, discriminatory, sexist, racist or disrespectful</w:t>
      </w:r>
    </w:p>
    <w:p w14:paraId="1822AB52" w14:textId="07AE70D7" w:rsidR="00325395" w:rsidRPr="004D1C25" w:rsidRDefault="00325395" w:rsidP="004D1C25">
      <w:pPr>
        <w:pStyle w:val="Bullets"/>
      </w:pPr>
      <w:r w:rsidRPr="004D1C25">
        <w:t>are considered fundraising/ask</w:t>
      </w:r>
      <w:r w:rsidR="008E7398" w:rsidRPr="004D1C25">
        <w:t>ing</w:t>
      </w:r>
      <w:r w:rsidRPr="004D1C25">
        <w:t xml:space="preserve"> for donations</w:t>
      </w:r>
      <w:r w:rsidRPr="004D1C25">
        <w:rPr>
          <w:rStyle w:val="FootnoteReference"/>
        </w:rPr>
        <w:footnoteReference w:id="1"/>
      </w:r>
    </w:p>
    <w:p w14:paraId="05131680" w14:textId="77777777" w:rsidR="00325395" w:rsidRPr="004D1C25" w:rsidRDefault="00325395" w:rsidP="004D1C25">
      <w:pPr>
        <w:pStyle w:val="Bullets"/>
      </w:pPr>
      <w:r w:rsidRPr="004D1C25">
        <w:t>intend to raise funds beyond what is needed to deliver the project and aim to boost general operating profits</w:t>
      </w:r>
    </w:p>
    <w:p w14:paraId="4852D855" w14:textId="6FD65FC1" w:rsidR="00325395" w:rsidRPr="004D1C25" w:rsidRDefault="00325395" w:rsidP="004D1C25">
      <w:pPr>
        <w:pStyle w:val="Bullets"/>
      </w:pPr>
      <w:r w:rsidRPr="004D1C25">
        <w:t xml:space="preserve">are the funding responsibility of </w:t>
      </w:r>
      <w:r w:rsidR="0049615F" w:rsidRPr="004D1C25">
        <w:t>s</w:t>
      </w:r>
      <w:r w:rsidRPr="004D1C25">
        <w:t xml:space="preserve">tate or </w:t>
      </w:r>
      <w:r w:rsidR="0049615F" w:rsidRPr="004D1C25">
        <w:t>f</w:t>
      </w:r>
      <w:r w:rsidRPr="004D1C25">
        <w:t>ederal government</w:t>
      </w:r>
    </w:p>
    <w:p w14:paraId="2D4218AF" w14:textId="77777777" w:rsidR="00325395" w:rsidRPr="004D1C25" w:rsidRDefault="00325395" w:rsidP="004D1C25">
      <w:pPr>
        <w:pStyle w:val="Bullets"/>
      </w:pPr>
      <w:r w:rsidRPr="004D1C25">
        <w:t>promote or involve gambling-related activities</w:t>
      </w:r>
    </w:p>
    <w:p w14:paraId="5BB9C950" w14:textId="77777777" w:rsidR="00325395" w:rsidRPr="004D1C25" w:rsidRDefault="00325395" w:rsidP="004D1C25">
      <w:pPr>
        <w:pStyle w:val="Bullets"/>
      </w:pPr>
      <w:r w:rsidRPr="004D1C25">
        <w:t>do not support responsible drinking</w:t>
      </w:r>
    </w:p>
    <w:p w14:paraId="016CF6CE" w14:textId="77777777" w:rsidR="00325395" w:rsidRPr="004D1C25" w:rsidRDefault="00325395" w:rsidP="004D1C25">
      <w:pPr>
        <w:pStyle w:val="Bullets"/>
      </w:pPr>
      <w:r w:rsidRPr="004D1C25">
        <w:t xml:space="preserve">involve capital works on private property </w:t>
      </w:r>
    </w:p>
    <w:p w14:paraId="4C44F029" w14:textId="77777777" w:rsidR="00325395" w:rsidRPr="004D1C25" w:rsidRDefault="00325395" w:rsidP="004D1C25">
      <w:pPr>
        <w:pStyle w:val="Bullets"/>
      </w:pPr>
      <w:r w:rsidRPr="004D1C25">
        <w:t>are defined as facility maintenance on community and Council-owned buildings</w:t>
      </w:r>
      <w:r w:rsidRPr="004D1C25">
        <w:rPr>
          <w:rStyle w:val="FootnoteReference"/>
        </w:rPr>
        <w:footnoteReference w:id="2"/>
      </w:r>
    </w:p>
    <w:p w14:paraId="0BBE3EFF" w14:textId="77777777" w:rsidR="00325395" w:rsidRPr="004D1C25" w:rsidRDefault="00325395" w:rsidP="004D1C25">
      <w:pPr>
        <w:pStyle w:val="Bullets"/>
      </w:pPr>
      <w:r w:rsidRPr="004D1C25">
        <w:t>fund capital expenditure (the purchase of land, buildings, vehicles)</w:t>
      </w:r>
    </w:p>
    <w:p w14:paraId="1C83835F" w14:textId="77777777" w:rsidR="00325395" w:rsidRPr="004D1C25" w:rsidRDefault="00325395" w:rsidP="004D1C25">
      <w:pPr>
        <w:pStyle w:val="Bullets"/>
      </w:pPr>
      <w:r w:rsidRPr="004D1C25">
        <w:t xml:space="preserve">award monetary prizes </w:t>
      </w:r>
    </w:p>
    <w:p w14:paraId="7C5398F8" w14:textId="77777777" w:rsidR="00325395" w:rsidRPr="004D1C25" w:rsidRDefault="00325395" w:rsidP="004D1C25">
      <w:pPr>
        <w:pStyle w:val="Bullets"/>
      </w:pPr>
      <w:r w:rsidRPr="004D1C25">
        <w:t>are recreational excursions (camps, holidays, tours)</w:t>
      </w:r>
    </w:p>
    <w:p w14:paraId="2E204A8C" w14:textId="77777777" w:rsidR="00325395" w:rsidRPr="004D1C25" w:rsidRDefault="00325395" w:rsidP="004D1C25">
      <w:pPr>
        <w:pStyle w:val="Bullets"/>
      </w:pPr>
      <w:r w:rsidRPr="004D1C25">
        <w:t>duplicate services already operating or planned for in a targeted community</w:t>
      </w:r>
    </w:p>
    <w:p w14:paraId="27D8986E" w14:textId="77777777" w:rsidR="00325395" w:rsidRPr="004D1C25" w:rsidRDefault="00325395" w:rsidP="004D1C25">
      <w:pPr>
        <w:pStyle w:val="Bullets"/>
      </w:pPr>
      <w:r w:rsidRPr="004D1C25">
        <w:t>have been previously funded by Council</w:t>
      </w:r>
    </w:p>
    <w:p w14:paraId="3B5C76F3" w14:textId="77777777" w:rsidR="00325395" w:rsidRPr="004D1C25" w:rsidRDefault="00325395" w:rsidP="004D1C25">
      <w:pPr>
        <w:pStyle w:val="Bullets"/>
      </w:pPr>
      <w:r w:rsidRPr="004D1C25">
        <w:t>are not well supported by evidence of need and where alternative solutions have not been adequately considered</w:t>
      </w:r>
    </w:p>
    <w:p w14:paraId="654C0A96" w14:textId="77777777" w:rsidR="00325395" w:rsidRPr="004D1C25" w:rsidRDefault="00325395" w:rsidP="004D1C25">
      <w:pPr>
        <w:pStyle w:val="Bullets"/>
      </w:pPr>
      <w:r w:rsidRPr="004D1C25">
        <w:t xml:space="preserve">do not have broad support amongst the community </w:t>
      </w:r>
    </w:p>
    <w:p w14:paraId="313F132E" w14:textId="77777777" w:rsidR="00325395" w:rsidRPr="004D1C25" w:rsidRDefault="00325395" w:rsidP="004D1C25">
      <w:pPr>
        <w:pStyle w:val="Bullets"/>
      </w:pPr>
      <w:r w:rsidRPr="004D1C25">
        <w:t xml:space="preserve">have not been adequately master planned or equivalent (for larger construction projects) </w:t>
      </w:r>
    </w:p>
    <w:p w14:paraId="5BCF9AC2" w14:textId="26568D9B" w:rsidR="00325395" w:rsidRPr="004D1C25" w:rsidRDefault="00325395" w:rsidP="004D1C25">
      <w:pPr>
        <w:pStyle w:val="Bullets"/>
      </w:pPr>
      <w:r w:rsidRPr="004D1C25">
        <w:t xml:space="preserve">do not have appropriate heritage </w:t>
      </w:r>
      <w:r w:rsidR="0049615F" w:rsidRPr="004D1C25">
        <w:t>sign-</w:t>
      </w:r>
      <w:r w:rsidRPr="004D1C25">
        <w:t>off</w:t>
      </w:r>
      <w:r w:rsidR="0049615F" w:rsidRPr="004D1C25">
        <w:t>,</w:t>
      </w:r>
      <w:r w:rsidRPr="004D1C25">
        <w:t xml:space="preserve"> including Aboriginal cultural management (where required)</w:t>
      </w:r>
    </w:p>
    <w:p w14:paraId="76AE1153" w14:textId="3D64617C" w:rsidR="00325395" w:rsidRPr="004D1C25" w:rsidRDefault="00325395" w:rsidP="004D1C25">
      <w:pPr>
        <w:pStyle w:val="Bullets"/>
      </w:pPr>
      <w:r w:rsidRPr="004D1C25">
        <w:t>are eligible for Council’s Events and Festivals grants.</w:t>
      </w:r>
    </w:p>
    <w:p w14:paraId="0EDB8229" w14:textId="77777777" w:rsidR="00325395" w:rsidRPr="004D1C25" w:rsidRDefault="00325395" w:rsidP="004D1C25">
      <w:pPr>
        <w:pStyle w:val="Paragraphtext"/>
        <w:spacing w:before="240"/>
      </w:pPr>
      <w:r w:rsidRPr="004D1C25">
        <w:t>Core business/operational costs such as:</w:t>
      </w:r>
    </w:p>
    <w:p w14:paraId="161D0CAE" w14:textId="77777777" w:rsidR="00325395" w:rsidRPr="004D1C25" w:rsidRDefault="00325395" w:rsidP="004D1C25">
      <w:pPr>
        <w:pStyle w:val="Bullets"/>
      </w:pPr>
      <w:r w:rsidRPr="004D1C25">
        <w:t>salaries for ongoing positions</w:t>
      </w:r>
    </w:p>
    <w:p w14:paraId="737C2202" w14:textId="77777777" w:rsidR="00325395" w:rsidRPr="004D1C25" w:rsidRDefault="00325395" w:rsidP="004D1C25">
      <w:pPr>
        <w:pStyle w:val="Bullets"/>
      </w:pPr>
      <w:r w:rsidRPr="004D1C25">
        <w:t>rent, insurance, utility costs, debts</w:t>
      </w:r>
    </w:p>
    <w:p w14:paraId="7C31ACC5" w14:textId="77777777" w:rsidR="00325395" w:rsidRPr="004D1C25" w:rsidRDefault="00325395" w:rsidP="004D1C25">
      <w:pPr>
        <w:pStyle w:val="Bullets"/>
      </w:pPr>
      <w:r w:rsidRPr="004D1C25">
        <w:t>conducting an annual general meeting</w:t>
      </w:r>
    </w:p>
    <w:p w14:paraId="7F79F84E" w14:textId="77777777" w:rsidR="004D1C25" w:rsidRDefault="004D1C25">
      <w:pPr>
        <w:rPr>
          <w:rFonts w:ascii="Arial" w:eastAsiaTheme="majorEastAsia" w:hAnsi="Arial" w:cs="Arial"/>
          <w:color w:val="2E74B5" w:themeColor="accent1" w:themeShade="BF"/>
          <w:sz w:val="32"/>
          <w:szCs w:val="32"/>
        </w:rPr>
      </w:pPr>
      <w:r>
        <w:br w:type="page"/>
      </w:r>
    </w:p>
    <w:p w14:paraId="3B4327D4" w14:textId="593C75A4" w:rsidR="000D66A8" w:rsidRPr="004D1C25" w:rsidRDefault="00B1436B" w:rsidP="004D1C25">
      <w:pPr>
        <w:pStyle w:val="Heading1"/>
      </w:pPr>
      <w:bookmarkStart w:id="9" w:name="_Toc130970999"/>
      <w:r w:rsidRPr="004D1C25">
        <w:t xml:space="preserve">Funding </w:t>
      </w:r>
      <w:r w:rsidR="0049615F" w:rsidRPr="004D1C25">
        <w:t>c</w:t>
      </w:r>
      <w:r w:rsidRPr="004D1C25">
        <w:t xml:space="preserve">ategories </w:t>
      </w:r>
      <w:r w:rsidR="0049615F" w:rsidRPr="004D1C25">
        <w:t>and</w:t>
      </w:r>
      <w:r w:rsidRPr="004D1C25">
        <w:t xml:space="preserve"> </w:t>
      </w:r>
      <w:r w:rsidR="0049615F" w:rsidRPr="004D1C25">
        <w:t>a</w:t>
      </w:r>
      <w:r w:rsidRPr="004D1C25">
        <w:t xml:space="preserve">ssessment </w:t>
      </w:r>
      <w:r w:rsidR="0049615F" w:rsidRPr="004D1C25">
        <w:t>c</w:t>
      </w:r>
      <w:r w:rsidRPr="004D1C25">
        <w:t>riteria</w:t>
      </w:r>
      <w:bookmarkEnd w:id="9"/>
    </w:p>
    <w:p w14:paraId="4AC3D19D" w14:textId="77777777" w:rsidR="00B1436B" w:rsidRPr="004D1C25" w:rsidRDefault="00B1436B" w:rsidP="0088659A">
      <w:pPr>
        <w:pStyle w:val="Heading2"/>
        <w:rPr>
          <w:rFonts w:eastAsia="Times New Roman"/>
          <w:lang w:eastAsia="en-AU"/>
        </w:rPr>
      </w:pPr>
      <w:bookmarkStart w:id="10" w:name="_Toc130971000"/>
      <w:r w:rsidRPr="004D1C25">
        <w:t>Category 1: Community, Cultural and Environmental Projects Grants</w:t>
      </w:r>
      <w:bookmarkEnd w:id="10"/>
    </w:p>
    <w:p w14:paraId="554D5BCF" w14:textId="6ABB0694" w:rsidR="00B1436B" w:rsidRPr="004D1C25" w:rsidRDefault="00B1436B" w:rsidP="0088659A">
      <w:pPr>
        <w:pStyle w:val="Bullets"/>
        <w:numPr>
          <w:ilvl w:val="0"/>
          <w:numId w:val="0"/>
        </w:numPr>
      </w:pPr>
      <w:r w:rsidRPr="004D1C25">
        <w:t>These projects will contribute to the enhancement or development of local community strength, wellbeing and culture, or address local environmental priorities, critical social challenges or encourage all people to participate in community life or expressions of culture. Council has the following existing strategies available on Council’s websit</w:t>
      </w:r>
      <w:r w:rsidR="0049615F" w:rsidRPr="004D1C25">
        <w:t xml:space="preserve">e, which </w:t>
      </w:r>
      <w:r w:rsidRPr="004D1C25">
        <w:t>applicants are encouraged to read when developing their idea.</w:t>
      </w:r>
    </w:p>
    <w:p w14:paraId="7B4E0169" w14:textId="77777777" w:rsidR="00B1436B" w:rsidRPr="004D1C25" w:rsidRDefault="00B1436B" w:rsidP="0088659A">
      <w:pPr>
        <w:pStyle w:val="Paragraphtext"/>
      </w:pPr>
      <w:r w:rsidRPr="004D1C25">
        <w:t>Examples of projects in this category include:</w:t>
      </w:r>
    </w:p>
    <w:p w14:paraId="7A9906B0" w14:textId="77777777" w:rsidR="00B1436B" w:rsidRPr="004D1C25" w:rsidRDefault="00B1436B" w:rsidP="0088659A">
      <w:pPr>
        <w:pStyle w:val="Bullets"/>
        <w:tabs>
          <w:tab w:val="clear" w:pos="568"/>
        </w:tabs>
        <w:ind w:left="284"/>
      </w:pPr>
      <w:r w:rsidRPr="004D1C25">
        <w:t>Community initiatives/activities that:</w:t>
      </w:r>
    </w:p>
    <w:p w14:paraId="5BA27D5B" w14:textId="77777777" w:rsidR="00B1436B" w:rsidRPr="004D1C25" w:rsidRDefault="00B1436B" w:rsidP="00486755">
      <w:pPr>
        <w:pStyle w:val="Bullets"/>
        <w:numPr>
          <w:ilvl w:val="0"/>
          <w:numId w:val="6"/>
        </w:numPr>
        <w:ind w:left="709"/>
      </w:pPr>
      <w:r w:rsidRPr="004D1C25">
        <w:t>respond to social equity issues (improving accessibility and safety, supporting diversity and fairness)</w:t>
      </w:r>
    </w:p>
    <w:p w14:paraId="03AFE9CC" w14:textId="77777777" w:rsidR="00B1436B" w:rsidRPr="004D1C25" w:rsidRDefault="00B1436B" w:rsidP="00486755">
      <w:pPr>
        <w:pStyle w:val="Bullets"/>
        <w:numPr>
          <w:ilvl w:val="0"/>
          <w:numId w:val="6"/>
        </w:numPr>
        <w:ind w:left="709"/>
      </w:pPr>
      <w:r w:rsidRPr="004D1C25">
        <w:t>projects that respond to community health and wellbeing priorities</w:t>
      </w:r>
    </w:p>
    <w:p w14:paraId="0EA8F381" w14:textId="77777777" w:rsidR="00B1436B" w:rsidRPr="004D1C25" w:rsidRDefault="00B1436B" w:rsidP="00486755">
      <w:pPr>
        <w:pStyle w:val="Bullets"/>
        <w:numPr>
          <w:ilvl w:val="0"/>
          <w:numId w:val="6"/>
        </w:numPr>
        <w:ind w:left="709"/>
      </w:pPr>
      <w:r w:rsidRPr="004D1C25">
        <w:t>activities/initiatives that support positive ageing</w:t>
      </w:r>
    </w:p>
    <w:p w14:paraId="02925EC7" w14:textId="77777777" w:rsidR="00B1436B" w:rsidRPr="004D1C25" w:rsidRDefault="00B1436B" w:rsidP="00486755">
      <w:pPr>
        <w:pStyle w:val="Bullets"/>
        <w:numPr>
          <w:ilvl w:val="0"/>
          <w:numId w:val="6"/>
        </w:numPr>
        <w:ind w:left="709"/>
      </w:pPr>
      <w:r w:rsidRPr="004D1C25">
        <w:t>activities/initiatives that support young people</w:t>
      </w:r>
    </w:p>
    <w:p w14:paraId="444AB3A3" w14:textId="6080B3E9" w:rsidR="00B1436B" w:rsidRPr="004D1C25" w:rsidRDefault="00B1436B" w:rsidP="00486755">
      <w:pPr>
        <w:pStyle w:val="Bullets"/>
        <w:numPr>
          <w:ilvl w:val="0"/>
          <w:numId w:val="6"/>
        </w:numPr>
        <w:ind w:left="709"/>
      </w:pPr>
      <w:r w:rsidRPr="004D1C25">
        <w:t>activities/initiatives that support families with young children</w:t>
      </w:r>
      <w:r w:rsidR="0049615F" w:rsidRPr="004D1C25">
        <w:t>.</w:t>
      </w:r>
    </w:p>
    <w:p w14:paraId="00DA48AA" w14:textId="77777777" w:rsidR="00B1436B" w:rsidRPr="004D1C25" w:rsidRDefault="00B1436B" w:rsidP="00DC3A5A">
      <w:pPr>
        <w:pStyle w:val="Bullets"/>
      </w:pPr>
      <w:r w:rsidRPr="004D1C25">
        <w:t>Cultural activities (that are not eligible for the Events and Festivals grants) that:</w:t>
      </w:r>
    </w:p>
    <w:p w14:paraId="51226112" w14:textId="77777777" w:rsidR="00B1436B" w:rsidRPr="004D1C25" w:rsidRDefault="00B1436B" w:rsidP="00486755">
      <w:pPr>
        <w:pStyle w:val="Bullets"/>
        <w:numPr>
          <w:ilvl w:val="0"/>
          <w:numId w:val="6"/>
        </w:numPr>
        <w:ind w:left="709"/>
      </w:pPr>
      <w:r w:rsidRPr="004D1C25">
        <w:t>explore and share local Indigenous culture and history, in partnership with local Traditional Owners and local Aboriginal and/or Torres Strait Islander peoples</w:t>
      </w:r>
    </w:p>
    <w:p w14:paraId="2EF2DC0A" w14:textId="77777777" w:rsidR="00B1436B" w:rsidRPr="004D1C25" w:rsidRDefault="00B1436B" w:rsidP="00486755">
      <w:pPr>
        <w:pStyle w:val="Bullets"/>
        <w:numPr>
          <w:ilvl w:val="0"/>
          <w:numId w:val="6"/>
        </w:numPr>
        <w:ind w:left="709"/>
      </w:pPr>
      <w:r w:rsidRPr="004D1C25">
        <w:t>deliver Aboriginal and Torres Strait Islander Reconciliation outcomes</w:t>
      </w:r>
    </w:p>
    <w:p w14:paraId="35F02B2C" w14:textId="77777777" w:rsidR="00B1436B" w:rsidRPr="004D1C25" w:rsidRDefault="00B1436B" w:rsidP="00486755">
      <w:pPr>
        <w:pStyle w:val="Bullets"/>
        <w:numPr>
          <w:ilvl w:val="0"/>
          <w:numId w:val="6"/>
        </w:numPr>
        <w:ind w:left="709"/>
      </w:pPr>
      <w:r w:rsidRPr="004D1C25">
        <w:t>deliver artistic workshops for local practitioners</w:t>
      </w:r>
    </w:p>
    <w:p w14:paraId="59B51205" w14:textId="77777777" w:rsidR="00B1436B" w:rsidRPr="004D1C25" w:rsidRDefault="00B1436B" w:rsidP="00486755">
      <w:pPr>
        <w:pStyle w:val="Bullets"/>
        <w:numPr>
          <w:ilvl w:val="0"/>
          <w:numId w:val="6"/>
        </w:numPr>
        <w:ind w:left="709"/>
      </w:pPr>
      <w:r w:rsidRPr="004D1C25">
        <w:t>explore community histories (such as heritage trails, recorded histories, exhibitions)</w:t>
      </w:r>
    </w:p>
    <w:p w14:paraId="12813E42" w14:textId="77777777" w:rsidR="00B1436B" w:rsidRPr="004D1C25" w:rsidRDefault="00B1436B" w:rsidP="00486755">
      <w:pPr>
        <w:pStyle w:val="Bullets"/>
        <w:numPr>
          <w:ilvl w:val="0"/>
          <w:numId w:val="6"/>
        </w:numPr>
        <w:ind w:left="709"/>
      </w:pPr>
      <w:r w:rsidRPr="004D1C25">
        <w:t>celebrate our diversity</w:t>
      </w:r>
    </w:p>
    <w:p w14:paraId="033E27CC" w14:textId="376413B6" w:rsidR="00B1436B" w:rsidRPr="004D1C25" w:rsidRDefault="00B1436B" w:rsidP="00486755">
      <w:pPr>
        <w:pStyle w:val="Bullets"/>
        <w:numPr>
          <w:ilvl w:val="0"/>
          <w:numId w:val="6"/>
        </w:numPr>
        <w:ind w:left="709"/>
      </w:pPr>
      <w:r w:rsidRPr="004D1C25">
        <w:t>activate public places through art</w:t>
      </w:r>
      <w:r w:rsidR="004D1C25">
        <w:t>s/cultural performance.</w:t>
      </w:r>
    </w:p>
    <w:p w14:paraId="02896AF8" w14:textId="08719BD7" w:rsidR="00B1436B" w:rsidRPr="004D1C25" w:rsidRDefault="00B1436B" w:rsidP="0088659A">
      <w:pPr>
        <w:pStyle w:val="Bullets"/>
        <w:tabs>
          <w:tab w:val="clear" w:pos="568"/>
        </w:tabs>
        <w:ind w:left="284"/>
      </w:pPr>
      <w:r w:rsidRPr="004D1C25">
        <w:t xml:space="preserve">Environmental </w:t>
      </w:r>
      <w:r w:rsidR="0049615F" w:rsidRPr="004D1C25">
        <w:t>p</w:t>
      </w:r>
      <w:r w:rsidRPr="004D1C25">
        <w:t>rojects that:</w:t>
      </w:r>
    </w:p>
    <w:p w14:paraId="6CD965DD" w14:textId="09744107" w:rsidR="00B1436B" w:rsidRPr="004D1C25" w:rsidRDefault="0049615F" w:rsidP="00486755">
      <w:pPr>
        <w:pStyle w:val="Bullets"/>
        <w:numPr>
          <w:ilvl w:val="0"/>
          <w:numId w:val="6"/>
        </w:numPr>
        <w:ind w:left="709"/>
      </w:pPr>
      <w:r w:rsidRPr="004D1C25">
        <w:t>r</w:t>
      </w:r>
      <w:r w:rsidR="00B1436B" w:rsidRPr="004D1C25">
        <w:t>educe waste to landfill</w:t>
      </w:r>
      <w:r w:rsidRPr="004D1C25">
        <w:t>,</w:t>
      </w:r>
      <w:r w:rsidR="00B1436B" w:rsidRPr="004D1C25">
        <w:t xml:space="preserve"> such as community composting, food redistribution schemes, repurposing of waste products, projects that reduce use of plastic</w:t>
      </w:r>
    </w:p>
    <w:p w14:paraId="6B25C1D8" w14:textId="4BEF6CAE" w:rsidR="00B1436B" w:rsidRPr="004D1C25" w:rsidRDefault="0049615F" w:rsidP="00486755">
      <w:pPr>
        <w:pStyle w:val="Bullets"/>
        <w:numPr>
          <w:ilvl w:val="0"/>
          <w:numId w:val="6"/>
        </w:numPr>
        <w:ind w:left="709"/>
      </w:pPr>
      <w:r w:rsidRPr="004D1C25">
        <w:t>s</w:t>
      </w:r>
      <w:r w:rsidR="00B1436B" w:rsidRPr="004D1C25">
        <w:t>upport new edible or indigenous gardens or enhancements to existing community or public gardens</w:t>
      </w:r>
    </w:p>
    <w:p w14:paraId="228A69B1" w14:textId="3B291F76" w:rsidR="00B1436B" w:rsidRPr="004D1C25" w:rsidRDefault="0049615F" w:rsidP="00486755">
      <w:pPr>
        <w:pStyle w:val="Bullets"/>
        <w:numPr>
          <w:ilvl w:val="0"/>
          <w:numId w:val="6"/>
        </w:numPr>
        <w:ind w:left="709"/>
      </w:pPr>
      <w:r w:rsidRPr="004D1C25">
        <w:t>s</w:t>
      </w:r>
      <w:r w:rsidR="00B1436B" w:rsidRPr="004D1C25">
        <w:t>upport activities/initiatives/workshops (not events) that raise awareness about sustainable living, sustainable land and waterways management, waste reduction and biodiversity, including citizen science projects and projects that increase access to nature</w:t>
      </w:r>
    </w:p>
    <w:p w14:paraId="33056645" w14:textId="33A8B9F3" w:rsidR="00B1436B" w:rsidRPr="004D1C25" w:rsidRDefault="0049615F" w:rsidP="00486755">
      <w:pPr>
        <w:pStyle w:val="Bullets"/>
        <w:numPr>
          <w:ilvl w:val="0"/>
          <w:numId w:val="6"/>
        </w:numPr>
        <w:ind w:left="709"/>
      </w:pPr>
      <w:r w:rsidRPr="004D1C25">
        <w:t>p</w:t>
      </w:r>
      <w:r w:rsidR="00B1436B" w:rsidRPr="004D1C25">
        <w:t>rotect and enhance biodiversity through ecological restoration of public land (weed control, revegetation, masterplans and environmental management plans)</w:t>
      </w:r>
    </w:p>
    <w:p w14:paraId="71313D08" w14:textId="6AF26F13" w:rsidR="00B1436B" w:rsidRPr="004D1C25" w:rsidRDefault="0049615F" w:rsidP="00486755">
      <w:pPr>
        <w:pStyle w:val="Bullets"/>
        <w:numPr>
          <w:ilvl w:val="0"/>
          <w:numId w:val="6"/>
        </w:numPr>
        <w:ind w:left="709"/>
      </w:pPr>
      <w:r w:rsidRPr="004D1C25">
        <w:t>s</w:t>
      </w:r>
      <w:r w:rsidR="00B1436B" w:rsidRPr="004D1C25">
        <w:t>upport sustainable transport initiatives (e.g. car or bike share schemes)</w:t>
      </w:r>
    </w:p>
    <w:p w14:paraId="6C0FC0EE" w14:textId="0B7D0319" w:rsidR="00EE45BA" w:rsidRPr="00DC3A5A" w:rsidRDefault="0049615F" w:rsidP="00486755">
      <w:pPr>
        <w:pStyle w:val="Bullets"/>
        <w:numPr>
          <w:ilvl w:val="0"/>
          <w:numId w:val="6"/>
        </w:numPr>
        <w:ind w:left="709"/>
      </w:pPr>
      <w:r w:rsidRPr="004D1C25">
        <w:t>f</w:t>
      </w:r>
      <w:r w:rsidR="00B1436B" w:rsidRPr="004D1C25">
        <w:t>acilitate reduced greenhouse gas emissions across different sectors of the community or assist them to adapt to the impacts of climate change</w:t>
      </w:r>
      <w:r w:rsidRPr="004D1C25">
        <w:t>.</w:t>
      </w:r>
    </w:p>
    <w:p w14:paraId="336963C5" w14:textId="0C275E15" w:rsidR="00B1436B" w:rsidRPr="004D1C25" w:rsidRDefault="00B1436B" w:rsidP="00DC3A5A">
      <w:pPr>
        <w:pStyle w:val="Paragraphtext"/>
      </w:pPr>
      <w:r w:rsidRPr="004D1C25">
        <w:t xml:space="preserve">Assessment </w:t>
      </w:r>
      <w:r w:rsidR="0049615F" w:rsidRPr="004D1C25">
        <w:t>c</w:t>
      </w:r>
      <w:r w:rsidRPr="004D1C25">
        <w:t xml:space="preserve">riteria </w:t>
      </w:r>
    </w:p>
    <w:tbl>
      <w:tblPr>
        <w:tblStyle w:val="TableGrid"/>
        <w:tblW w:w="4953" w:type="pct"/>
        <w:tblInd w:w="-5" w:type="dxa"/>
        <w:tblLook w:val="04A0" w:firstRow="1" w:lastRow="0" w:firstColumn="1" w:lastColumn="0" w:noHBand="0" w:noVBand="1"/>
      </w:tblPr>
      <w:tblGrid>
        <w:gridCol w:w="1416"/>
        <w:gridCol w:w="2124"/>
        <w:gridCol w:w="5391"/>
      </w:tblGrid>
      <w:tr w:rsidR="00B1436B" w:rsidRPr="004D1C25" w14:paraId="3F13737C" w14:textId="77777777" w:rsidTr="00DC3A5A">
        <w:tc>
          <w:tcPr>
            <w:tcW w:w="793" w:type="pct"/>
          </w:tcPr>
          <w:p w14:paraId="6D255966" w14:textId="77777777" w:rsidR="00B1436B" w:rsidRPr="004D1C25" w:rsidRDefault="00B1436B" w:rsidP="004D1C25">
            <w:pPr>
              <w:pStyle w:val="Paragraphtext"/>
              <w:rPr>
                <w:b/>
                <w:color w:val="auto"/>
                <w:sz w:val="22"/>
              </w:rPr>
            </w:pPr>
            <w:r w:rsidRPr="004D1C25">
              <w:rPr>
                <w:b/>
                <w:color w:val="auto"/>
                <w:sz w:val="22"/>
              </w:rPr>
              <w:t>Weighting</w:t>
            </w:r>
          </w:p>
        </w:tc>
        <w:tc>
          <w:tcPr>
            <w:tcW w:w="1189" w:type="pct"/>
          </w:tcPr>
          <w:p w14:paraId="4CE3A048" w14:textId="77777777" w:rsidR="00B1436B" w:rsidRPr="004D1C25" w:rsidRDefault="00B1436B" w:rsidP="004D1C25">
            <w:pPr>
              <w:pStyle w:val="Paragraphtext"/>
              <w:rPr>
                <w:b/>
                <w:color w:val="auto"/>
                <w:sz w:val="22"/>
              </w:rPr>
            </w:pPr>
            <w:r w:rsidRPr="004D1C25">
              <w:rPr>
                <w:b/>
                <w:color w:val="auto"/>
                <w:sz w:val="22"/>
              </w:rPr>
              <w:t>Criteria</w:t>
            </w:r>
          </w:p>
        </w:tc>
        <w:tc>
          <w:tcPr>
            <w:tcW w:w="3018" w:type="pct"/>
          </w:tcPr>
          <w:p w14:paraId="5388B84E" w14:textId="77777777" w:rsidR="00B1436B" w:rsidRPr="004D1C25" w:rsidRDefault="00B1436B" w:rsidP="004D1C25">
            <w:pPr>
              <w:pStyle w:val="Paragraphtext"/>
              <w:rPr>
                <w:b/>
                <w:color w:val="auto"/>
                <w:sz w:val="22"/>
              </w:rPr>
            </w:pPr>
            <w:r w:rsidRPr="004D1C25">
              <w:rPr>
                <w:b/>
                <w:color w:val="auto"/>
                <w:sz w:val="22"/>
              </w:rPr>
              <w:t>What we are looking for</w:t>
            </w:r>
          </w:p>
        </w:tc>
      </w:tr>
      <w:tr w:rsidR="00B1436B" w:rsidRPr="004D1C25" w14:paraId="7A43440D" w14:textId="77777777" w:rsidTr="00DC3A5A">
        <w:tc>
          <w:tcPr>
            <w:tcW w:w="793" w:type="pct"/>
          </w:tcPr>
          <w:p w14:paraId="68422C25" w14:textId="77777777" w:rsidR="00B1436B" w:rsidRPr="004D1C25" w:rsidRDefault="00B1436B" w:rsidP="004D1C25">
            <w:pPr>
              <w:pStyle w:val="Paragraphtext"/>
              <w:rPr>
                <w:color w:val="auto"/>
                <w:sz w:val="22"/>
              </w:rPr>
            </w:pPr>
            <w:r w:rsidRPr="004D1C25">
              <w:rPr>
                <w:color w:val="auto"/>
                <w:sz w:val="22"/>
              </w:rPr>
              <w:t>20%</w:t>
            </w:r>
          </w:p>
        </w:tc>
        <w:tc>
          <w:tcPr>
            <w:tcW w:w="1189" w:type="pct"/>
          </w:tcPr>
          <w:p w14:paraId="4DA467F3" w14:textId="77777777" w:rsidR="00B1436B" w:rsidRPr="004D1C25" w:rsidRDefault="00B1436B" w:rsidP="004D1C25">
            <w:pPr>
              <w:pStyle w:val="Paragraphtext"/>
              <w:rPr>
                <w:color w:val="auto"/>
                <w:sz w:val="22"/>
              </w:rPr>
            </w:pPr>
            <w:r w:rsidRPr="004D1C25">
              <w:rPr>
                <w:color w:val="auto"/>
                <w:sz w:val="22"/>
              </w:rPr>
              <w:t>Evidence of need</w:t>
            </w:r>
          </w:p>
        </w:tc>
        <w:tc>
          <w:tcPr>
            <w:tcW w:w="3018" w:type="pct"/>
          </w:tcPr>
          <w:p w14:paraId="3734AD52" w14:textId="77777777" w:rsidR="00B1436B" w:rsidRPr="004D1C25" w:rsidRDefault="00B1436B" w:rsidP="004D1C25">
            <w:pPr>
              <w:pStyle w:val="Bullets"/>
              <w:rPr>
                <w:color w:val="auto"/>
                <w:sz w:val="22"/>
              </w:rPr>
            </w:pPr>
            <w:r w:rsidRPr="004D1C25">
              <w:rPr>
                <w:color w:val="auto"/>
                <w:sz w:val="22"/>
              </w:rPr>
              <w:t>Research (as proof of evidence)</w:t>
            </w:r>
          </w:p>
          <w:p w14:paraId="7AE9E6AC" w14:textId="77777777" w:rsidR="00B1436B" w:rsidRPr="004D1C25" w:rsidRDefault="00B1436B" w:rsidP="004D1C25">
            <w:pPr>
              <w:pStyle w:val="Bullets"/>
              <w:rPr>
                <w:color w:val="auto"/>
                <w:sz w:val="22"/>
              </w:rPr>
            </w:pPr>
            <w:r w:rsidRPr="004D1C25">
              <w:rPr>
                <w:color w:val="auto"/>
                <w:sz w:val="22"/>
              </w:rPr>
              <w:t>Letters of support</w:t>
            </w:r>
          </w:p>
        </w:tc>
      </w:tr>
      <w:tr w:rsidR="00B1436B" w:rsidRPr="004D1C25" w14:paraId="28774411" w14:textId="77777777" w:rsidTr="00DC3A5A">
        <w:tc>
          <w:tcPr>
            <w:tcW w:w="793" w:type="pct"/>
          </w:tcPr>
          <w:p w14:paraId="01969266" w14:textId="77777777" w:rsidR="00B1436B" w:rsidRPr="004D1C25" w:rsidRDefault="00B1436B" w:rsidP="004D1C25">
            <w:pPr>
              <w:pStyle w:val="Paragraphtext"/>
              <w:rPr>
                <w:color w:val="auto"/>
                <w:sz w:val="22"/>
              </w:rPr>
            </w:pPr>
            <w:r w:rsidRPr="004D1C25">
              <w:rPr>
                <w:color w:val="auto"/>
                <w:sz w:val="22"/>
              </w:rPr>
              <w:t>20%</w:t>
            </w:r>
          </w:p>
        </w:tc>
        <w:tc>
          <w:tcPr>
            <w:tcW w:w="1189" w:type="pct"/>
          </w:tcPr>
          <w:p w14:paraId="087B0749" w14:textId="77777777" w:rsidR="00B1436B" w:rsidRPr="004D1C25" w:rsidRDefault="00B1436B" w:rsidP="004D1C25">
            <w:pPr>
              <w:pStyle w:val="Paragraphtext"/>
              <w:rPr>
                <w:color w:val="auto"/>
                <w:sz w:val="22"/>
              </w:rPr>
            </w:pPr>
            <w:r w:rsidRPr="004D1C25">
              <w:rPr>
                <w:color w:val="auto"/>
                <w:sz w:val="22"/>
              </w:rPr>
              <w:t>Alignment to Council priorities</w:t>
            </w:r>
          </w:p>
        </w:tc>
        <w:tc>
          <w:tcPr>
            <w:tcW w:w="3018" w:type="pct"/>
          </w:tcPr>
          <w:p w14:paraId="72D31FC9" w14:textId="5D510E17" w:rsidR="00B1436B" w:rsidRPr="004D1C25" w:rsidRDefault="00B1436B" w:rsidP="004D1C25">
            <w:pPr>
              <w:pStyle w:val="Bullets"/>
              <w:rPr>
                <w:color w:val="auto"/>
                <w:sz w:val="22"/>
              </w:rPr>
            </w:pPr>
            <w:r w:rsidRPr="004D1C25">
              <w:rPr>
                <w:color w:val="auto"/>
                <w:sz w:val="22"/>
              </w:rPr>
              <w:t xml:space="preserve">Demonstrated relationship to Council </w:t>
            </w:r>
            <w:r w:rsidR="00683EF9" w:rsidRPr="004D1C25">
              <w:rPr>
                <w:color w:val="auto"/>
                <w:sz w:val="22"/>
              </w:rPr>
              <w:t>p</w:t>
            </w:r>
            <w:r w:rsidRPr="004D1C25">
              <w:rPr>
                <w:color w:val="auto"/>
                <w:sz w:val="22"/>
              </w:rPr>
              <w:t>riorities</w:t>
            </w:r>
          </w:p>
        </w:tc>
      </w:tr>
      <w:tr w:rsidR="00B1436B" w:rsidRPr="004D1C25" w14:paraId="2988C017" w14:textId="77777777" w:rsidTr="00DC3A5A">
        <w:tc>
          <w:tcPr>
            <w:tcW w:w="793" w:type="pct"/>
          </w:tcPr>
          <w:p w14:paraId="027AFA8D" w14:textId="77777777" w:rsidR="00B1436B" w:rsidRPr="004D1C25" w:rsidRDefault="00B1436B" w:rsidP="004D1C25">
            <w:pPr>
              <w:pStyle w:val="Paragraphtext"/>
              <w:rPr>
                <w:color w:val="auto"/>
                <w:sz w:val="22"/>
              </w:rPr>
            </w:pPr>
            <w:r w:rsidRPr="004D1C25">
              <w:rPr>
                <w:color w:val="auto"/>
                <w:sz w:val="22"/>
              </w:rPr>
              <w:t>30%</w:t>
            </w:r>
          </w:p>
        </w:tc>
        <w:tc>
          <w:tcPr>
            <w:tcW w:w="1189" w:type="pct"/>
          </w:tcPr>
          <w:p w14:paraId="42EA9371" w14:textId="0996669E" w:rsidR="00B1436B" w:rsidRPr="004D1C25" w:rsidRDefault="00B1436B" w:rsidP="004D1C25">
            <w:pPr>
              <w:pStyle w:val="Paragraphtext"/>
              <w:rPr>
                <w:color w:val="auto"/>
                <w:sz w:val="22"/>
              </w:rPr>
            </w:pPr>
            <w:r w:rsidRPr="004D1C25">
              <w:rPr>
                <w:color w:val="auto"/>
                <w:sz w:val="22"/>
              </w:rPr>
              <w:t xml:space="preserve">Community </w:t>
            </w:r>
            <w:r w:rsidR="00683EF9" w:rsidRPr="004D1C25">
              <w:rPr>
                <w:color w:val="auto"/>
                <w:sz w:val="22"/>
              </w:rPr>
              <w:t>b</w:t>
            </w:r>
            <w:r w:rsidRPr="004D1C25">
              <w:rPr>
                <w:color w:val="auto"/>
                <w:sz w:val="22"/>
              </w:rPr>
              <w:t>enefit</w:t>
            </w:r>
          </w:p>
        </w:tc>
        <w:tc>
          <w:tcPr>
            <w:tcW w:w="3018" w:type="pct"/>
          </w:tcPr>
          <w:p w14:paraId="3C2733F0" w14:textId="77777777" w:rsidR="00B1436B" w:rsidRPr="004D1C25" w:rsidRDefault="00B1436B" w:rsidP="004D1C25">
            <w:pPr>
              <w:pStyle w:val="Bullets"/>
              <w:rPr>
                <w:color w:val="auto"/>
                <w:sz w:val="22"/>
              </w:rPr>
            </w:pPr>
            <w:r w:rsidRPr="004D1C25">
              <w:rPr>
                <w:color w:val="auto"/>
                <w:sz w:val="22"/>
              </w:rPr>
              <w:t>Number of people participating in project</w:t>
            </w:r>
          </w:p>
          <w:p w14:paraId="47005F85" w14:textId="77777777" w:rsidR="00B1436B" w:rsidRPr="004D1C25" w:rsidRDefault="00B1436B" w:rsidP="004D1C25">
            <w:pPr>
              <w:pStyle w:val="Bullets"/>
              <w:rPr>
                <w:color w:val="auto"/>
                <w:sz w:val="22"/>
              </w:rPr>
            </w:pPr>
            <w:r w:rsidRPr="004D1C25">
              <w:rPr>
                <w:color w:val="auto"/>
                <w:sz w:val="22"/>
              </w:rPr>
              <w:t>Number of people benefiting from project</w:t>
            </w:r>
          </w:p>
          <w:p w14:paraId="745D4948" w14:textId="0AEEF7AF" w:rsidR="00B1436B" w:rsidRPr="004D1C25" w:rsidRDefault="00B1436B" w:rsidP="004D1C25">
            <w:pPr>
              <w:pStyle w:val="Bullets"/>
              <w:rPr>
                <w:color w:val="auto"/>
                <w:sz w:val="22"/>
              </w:rPr>
            </w:pPr>
            <w:r w:rsidRPr="004D1C25">
              <w:rPr>
                <w:color w:val="auto"/>
                <w:sz w:val="22"/>
              </w:rPr>
              <w:t xml:space="preserve">Impact of the </w:t>
            </w:r>
            <w:r w:rsidR="00683EF9" w:rsidRPr="004D1C25">
              <w:rPr>
                <w:color w:val="auto"/>
                <w:sz w:val="22"/>
              </w:rPr>
              <w:t>c</w:t>
            </w:r>
            <w:r w:rsidRPr="004D1C25">
              <w:rPr>
                <w:color w:val="auto"/>
                <w:sz w:val="22"/>
              </w:rPr>
              <w:t xml:space="preserve">ommunity </w:t>
            </w:r>
            <w:r w:rsidR="00683EF9" w:rsidRPr="004D1C25">
              <w:rPr>
                <w:color w:val="auto"/>
                <w:sz w:val="22"/>
              </w:rPr>
              <w:t>b</w:t>
            </w:r>
            <w:r w:rsidRPr="004D1C25">
              <w:rPr>
                <w:color w:val="auto"/>
                <w:sz w:val="22"/>
              </w:rPr>
              <w:t>enefit</w:t>
            </w:r>
          </w:p>
          <w:p w14:paraId="39D13270" w14:textId="77777777" w:rsidR="00B1436B" w:rsidRPr="004D1C25" w:rsidRDefault="00B1436B" w:rsidP="004D1C25">
            <w:pPr>
              <w:pStyle w:val="Bullets"/>
              <w:rPr>
                <w:color w:val="auto"/>
                <w:sz w:val="22"/>
              </w:rPr>
            </w:pPr>
            <w:r w:rsidRPr="004D1C25">
              <w:rPr>
                <w:color w:val="auto"/>
                <w:sz w:val="22"/>
              </w:rPr>
              <w:t>Inclusive outcomes</w:t>
            </w:r>
          </w:p>
        </w:tc>
      </w:tr>
      <w:tr w:rsidR="00B1436B" w:rsidRPr="004D1C25" w14:paraId="27F583D5" w14:textId="77777777" w:rsidTr="00DC3A5A">
        <w:tc>
          <w:tcPr>
            <w:tcW w:w="793" w:type="pct"/>
          </w:tcPr>
          <w:p w14:paraId="7E3DFE2E" w14:textId="77777777" w:rsidR="00B1436B" w:rsidRPr="004D1C25" w:rsidRDefault="00B1436B" w:rsidP="004D1C25">
            <w:pPr>
              <w:pStyle w:val="Paragraphtext"/>
              <w:rPr>
                <w:color w:val="auto"/>
                <w:sz w:val="22"/>
              </w:rPr>
            </w:pPr>
            <w:r w:rsidRPr="004D1C25">
              <w:rPr>
                <w:color w:val="auto"/>
                <w:sz w:val="22"/>
              </w:rPr>
              <w:t>30%</w:t>
            </w:r>
          </w:p>
        </w:tc>
        <w:tc>
          <w:tcPr>
            <w:tcW w:w="1189" w:type="pct"/>
          </w:tcPr>
          <w:p w14:paraId="2B4D2405" w14:textId="77777777" w:rsidR="00B1436B" w:rsidRPr="004D1C25" w:rsidRDefault="00B1436B" w:rsidP="004D1C25">
            <w:pPr>
              <w:pStyle w:val="Paragraphtext"/>
              <w:rPr>
                <w:color w:val="auto"/>
                <w:sz w:val="22"/>
              </w:rPr>
            </w:pPr>
            <w:r w:rsidRPr="004D1C25">
              <w:rPr>
                <w:color w:val="auto"/>
                <w:sz w:val="22"/>
              </w:rPr>
              <w:t>Ability to deliver project</w:t>
            </w:r>
          </w:p>
        </w:tc>
        <w:tc>
          <w:tcPr>
            <w:tcW w:w="3018" w:type="pct"/>
          </w:tcPr>
          <w:p w14:paraId="496BB0A7" w14:textId="77777777" w:rsidR="00B1436B" w:rsidRPr="004D1C25" w:rsidRDefault="00B1436B" w:rsidP="004D1C25">
            <w:pPr>
              <w:pStyle w:val="Bullets"/>
              <w:rPr>
                <w:color w:val="auto"/>
                <w:sz w:val="22"/>
              </w:rPr>
            </w:pPr>
            <w:r w:rsidRPr="004D1C25">
              <w:rPr>
                <w:color w:val="auto"/>
                <w:sz w:val="22"/>
              </w:rPr>
              <w:t>Demonstrate sound budget</w:t>
            </w:r>
          </w:p>
          <w:p w14:paraId="4364D288" w14:textId="0BEE3A4B" w:rsidR="00B1436B" w:rsidRPr="004D1C25" w:rsidRDefault="00B1436B" w:rsidP="004D1C25">
            <w:pPr>
              <w:pStyle w:val="Bullets"/>
              <w:rPr>
                <w:color w:val="auto"/>
                <w:sz w:val="22"/>
              </w:rPr>
            </w:pPr>
            <w:r w:rsidRPr="004D1C25">
              <w:rPr>
                <w:color w:val="auto"/>
                <w:sz w:val="22"/>
              </w:rPr>
              <w:t xml:space="preserve">$$ </w:t>
            </w:r>
            <w:r w:rsidR="00683EF9" w:rsidRPr="004D1C25">
              <w:rPr>
                <w:color w:val="auto"/>
                <w:sz w:val="22"/>
              </w:rPr>
              <w:t>c</w:t>
            </w:r>
            <w:r w:rsidRPr="004D1C25">
              <w:rPr>
                <w:color w:val="auto"/>
                <w:sz w:val="22"/>
              </w:rPr>
              <w:t xml:space="preserve">ontribution from </w:t>
            </w:r>
            <w:r w:rsidR="00683EF9" w:rsidRPr="004D1C25">
              <w:rPr>
                <w:color w:val="auto"/>
                <w:sz w:val="22"/>
              </w:rPr>
              <w:t>g</w:t>
            </w:r>
            <w:r w:rsidRPr="004D1C25">
              <w:rPr>
                <w:color w:val="auto"/>
                <w:sz w:val="22"/>
              </w:rPr>
              <w:t>roup</w:t>
            </w:r>
          </w:p>
          <w:p w14:paraId="0DED7969" w14:textId="1A57D179" w:rsidR="00B1436B" w:rsidRPr="004D1C25" w:rsidRDefault="00B1436B" w:rsidP="004D1C25">
            <w:pPr>
              <w:pStyle w:val="Bullets"/>
              <w:rPr>
                <w:color w:val="auto"/>
                <w:sz w:val="22"/>
              </w:rPr>
            </w:pPr>
            <w:r w:rsidRPr="004D1C25">
              <w:rPr>
                <w:color w:val="auto"/>
                <w:sz w:val="22"/>
              </w:rPr>
              <w:t xml:space="preserve">Volunteer </w:t>
            </w:r>
            <w:r w:rsidR="00683EF9" w:rsidRPr="004D1C25">
              <w:rPr>
                <w:color w:val="auto"/>
                <w:sz w:val="22"/>
              </w:rPr>
              <w:t>hours contribution from group</w:t>
            </w:r>
          </w:p>
          <w:p w14:paraId="6A5767FD" w14:textId="6905121D" w:rsidR="00B1436B" w:rsidRPr="004D1C25" w:rsidRDefault="00B1436B" w:rsidP="004D1C25">
            <w:pPr>
              <w:pStyle w:val="Bullets"/>
              <w:rPr>
                <w:color w:val="auto"/>
                <w:sz w:val="22"/>
              </w:rPr>
            </w:pPr>
            <w:r w:rsidRPr="004D1C25">
              <w:rPr>
                <w:color w:val="auto"/>
                <w:sz w:val="22"/>
              </w:rPr>
              <w:t xml:space="preserve">Demonstrate good </w:t>
            </w:r>
            <w:r w:rsidR="00683EF9" w:rsidRPr="004D1C25">
              <w:rPr>
                <w:color w:val="auto"/>
                <w:sz w:val="22"/>
              </w:rPr>
              <w:t>project planning</w:t>
            </w:r>
          </w:p>
          <w:p w14:paraId="363D539D" w14:textId="77777777" w:rsidR="00B1436B" w:rsidRPr="004D1C25" w:rsidRDefault="00B1436B" w:rsidP="004D1C25">
            <w:pPr>
              <w:pStyle w:val="Bullets"/>
              <w:rPr>
                <w:color w:val="auto"/>
                <w:sz w:val="22"/>
              </w:rPr>
            </w:pPr>
            <w:r w:rsidRPr="004D1C25">
              <w:rPr>
                <w:color w:val="auto"/>
                <w:sz w:val="22"/>
              </w:rPr>
              <w:t>Demonstrate good risk management</w:t>
            </w:r>
          </w:p>
          <w:p w14:paraId="69BD8DCB" w14:textId="4D3F00C6" w:rsidR="00972689" w:rsidRPr="004D1C25" w:rsidRDefault="00972689" w:rsidP="004D1C25">
            <w:pPr>
              <w:pStyle w:val="Bullets"/>
              <w:rPr>
                <w:color w:val="auto"/>
                <w:sz w:val="22"/>
              </w:rPr>
            </w:pPr>
            <w:r w:rsidRPr="004D1C25">
              <w:rPr>
                <w:color w:val="auto"/>
                <w:sz w:val="22"/>
              </w:rPr>
              <w:t>Demonstrate organi</w:t>
            </w:r>
            <w:r w:rsidR="00683EF9" w:rsidRPr="004D1C25">
              <w:rPr>
                <w:color w:val="auto"/>
                <w:sz w:val="22"/>
              </w:rPr>
              <w:t>s</w:t>
            </w:r>
            <w:r w:rsidRPr="004D1C25">
              <w:rPr>
                <w:color w:val="auto"/>
                <w:sz w:val="22"/>
              </w:rPr>
              <w:t>ational capacity</w:t>
            </w:r>
            <w:r w:rsidRPr="00DC3A5A">
              <w:rPr>
                <w:color w:val="auto"/>
                <w:sz w:val="22"/>
                <w:vertAlign w:val="superscript"/>
              </w:rPr>
              <w:footnoteReference w:id="3"/>
            </w:r>
          </w:p>
        </w:tc>
      </w:tr>
    </w:tbl>
    <w:p w14:paraId="7B34A2FE" w14:textId="77777777" w:rsidR="00B1436B" w:rsidRPr="004D1C25" w:rsidRDefault="00C43386" w:rsidP="0088659A">
      <w:pPr>
        <w:pStyle w:val="Heading2"/>
      </w:pPr>
      <w:bookmarkStart w:id="11" w:name="_Toc130971001"/>
      <w:r w:rsidRPr="004D1C25">
        <w:t>Category 2: Organisational Support Grants</w:t>
      </w:r>
      <w:bookmarkEnd w:id="11"/>
    </w:p>
    <w:p w14:paraId="488D7A8C" w14:textId="77777777" w:rsidR="00DC3A5A" w:rsidRDefault="00C43386" w:rsidP="00DC3A5A">
      <w:pPr>
        <w:pStyle w:val="Paragraphtext"/>
      </w:pPr>
      <w:r w:rsidRPr="00DC3A5A">
        <w:t>These projects will directly support the operations of local n</w:t>
      </w:r>
      <w:r w:rsidR="00DC3A5A" w:rsidRPr="00DC3A5A">
        <w:t xml:space="preserve">ot-for-profit organisations and </w:t>
      </w:r>
      <w:r w:rsidRPr="00DC3A5A">
        <w:t>community groups and fund enhancements to how committees and groups coordinate their local work and activities.</w:t>
      </w:r>
    </w:p>
    <w:p w14:paraId="48372EB2" w14:textId="77777777" w:rsidR="00DC3A5A" w:rsidRDefault="00C43386" w:rsidP="00DC3A5A">
      <w:pPr>
        <w:pStyle w:val="Paragraphtext"/>
      </w:pPr>
      <w:r w:rsidRPr="00DC3A5A">
        <w:t>Examples of pro</w:t>
      </w:r>
      <w:r w:rsidR="00DC3A5A">
        <w:t>jects in this category include:</w:t>
      </w:r>
    </w:p>
    <w:p w14:paraId="2D5DD2BA" w14:textId="6FC8EEFD" w:rsidR="00C43386" w:rsidRPr="00DC3A5A" w:rsidRDefault="00C43386" w:rsidP="0088659A">
      <w:pPr>
        <w:pStyle w:val="Bullets"/>
        <w:tabs>
          <w:tab w:val="clear" w:pos="568"/>
        </w:tabs>
        <w:ind w:left="284"/>
      </w:pPr>
      <w:r w:rsidRPr="00DC3A5A">
        <w:t>Governance enhancement projects that:</w:t>
      </w:r>
    </w:p>
    <w:p w14:paraId="0369E524" w14:textId="77777777" w:rsidR="00C43386" w:rsidRPr="004D1C25" w:rsidRDefault="00C43386" w:rsidP="00486755">
      <w:pPr>
        <w:pStyle w:val="Bullets"/>
        <w:numPr>
          <w:ilvl w:val="0"/>
          <w:numId w:val="6"/>
        </w:numPr>
        <w:ind w:left="709"/>
      </w:pPr>
      <w:r w:rsidRPr="004D1C25">
        <w:t>create a strategic plan</w:t>
      </w:r>
    </w:p>
    <w:p w14:paraId="10885911" w14:textId="77777777" w:rsidR="00C43386" w:rsidRPr="004D1C25" w:rsidRDefault="00C43386" w:rsidP="00486755">
      <w:pPr>
        <w:pStyle w:val="Bullets"/>
        <w:numPr>
          <w:ilvl w:val="0"/>
          <w:numId w:val="6"/>
        </w:numPr>
        <w:ind w:left="709"/>
      </w:pPr>
      <w:r w:rsidRPr="004D1C25">
        <w:t>prepare a feasibility study</w:t>
      </w:r>
    </w:p>
    <w:p w14:paraId="59CDA37C" w14:textId="77777777" w:rsidR="00C43386" w:rsidRPr="004D1C25" w:rsidRDefault="00C43386" w:rsidP="00486755">
      <w:pPr>
        <w:pStyle w:val="Bullets"/>
        <w:numPr>
          <w:ilvl w:val="0"/>
          <w:numId w:val="6"/>
        </w:numPr>
        <w:ind w:left="709"/>
      </w:pPr>
      <w:r w:rsidRPr="004D1C25">
        <w:t>develop a policy and procedure manual</w:t>
      </w:r>
    </w:p>
    <w:p w14:paraId="4105C2BC" w14:textId="77777777" w:rsidR="00C43386" w:rsidRPr="004D1C25" w:rsidRDefault="00C43386" w:rsidP="0088659A">
      <w:pPr>
        <w:pStyle w:val="Bullets"/>
        <w:tabs>
          <w:tab w:val="clear" w:pos="568"/>
        </w:tabs>
        <w:ind w:left="284"/>
      </w:pPr>
      <w:r w:rsidRPr="004D1C25">
        <w:t>Training and development initiatives that:</w:t>
      </w:r>
    </w:p>
    <w:p w14:paraId="150C7559" w14:textId="77777777" w:rsidR="00C43386" w:rsidRPr="004D1C25" w:rsidRDefault="00C43386" w:rsidP="00486755">
      <w:pPr>
        <w:pStyle w:val="Bullets"/>
        <w:numPr>
          <w:ilvl w:val="0"/>
          <w:numId w:val="6"/>
        </w:numPr>
        <w:ind w:left="709"/>
      </w:pPr>
      <w:r w:rsidRPr="004D1C25">
        <w:t>provide skills training for members and/or volunteers</w:t>
      </w:r>
    </w:p>
    <w:p w14:paraId="19FEA303" w14:textId="77777777" w:rsidR="00C43386" w:rsidRPr="004D1C25" w:rsidRDefault="00C43386" w:rsidP="00486755">
      <w:pPr>
        <w:pStyle w:val="Bullets"/>
        <w:numPr>
          <w:ilvl w:val="0"/>
          <w:numId w:val="6"/>
        </w:numPr>
        <w:ind w:left="709"/>
      </w:pPr>
      <w:r w:rsidRPr="004D1C25">
        <w:t>enable groups to conduct information days and/or community forums</w:t>
      </w:r>
    </w:p>
    <w:p w14:paraId="58C06F19" w14:textId="77777777" w:rsidR="00C43386" w:rsidRPr="004D1C25" w:rsidRDefault="00C43386" w:rsidP="00486755">
      <w:pPr>
        <w:pStyle w:val="Bullets"/>
        <w:numPr>
          <w:ilvl w:val="0"/>
          <w:numId w:val="6"/>
        </w:numPr>
        <w:ind w:left="709"/>
      </w:pPr>
      <w:r w:rsidRPr="004D1C25">
        <w:t>fund the costs of food handling and responsible handling of alcohol courses for group members</w:t>
      </w:r>
    </w:p>
    <w:p w14:paraId="6972F715" w14:textId="77777777" w:rsidR="00C43386" w:rsidRPr="004D1C25" w:rsidRDefault="00C43386" w:rsidP="00486755">
      <w:pPr>
        <w:pStyle w:val="Bullets"/>
        <w:numPr>
          <w:ilvl w:val="0"/>
          <w:numId w:val="6"/>
        </w:numPr>
        <w:ind w:left="709"/>
      </w:pPr>
      <w:r w:rsidRPr="004D1C25">
        <w:t>fund the costs of purchasing educational material for volunteers</w:t>
      </w:r>
    </w:p>
    <w:p w14:paraId="7A7DDB22" w14:textId="050D883F" w:rsidR="00C43386" w:rsidRPr="004D1C25" w:rsidRDefault="00C43386" w:rsidP="00486755">
      <w:pPr>
        <w:pStyle w:val="Bullets"/>
        <w:numPr>
          <w:ilvl w:val="0"/>
          <w:numId w:val="6"/>
        </w:numPr>
        <w:ind w:left="709"/>
      </w:pPr>
      <w:r w:rsidRPr="004D1C25">
        <w:t>fund member attendance at leadership courses</w:t>
      </w:r>
    </w:p>
    <w:p w14:paraId="494CA6E1" w14:textId="77777777" w:rsidR="00C43386" w:rsidRPr="004D1C25" w:rsidRDefault="00C43386" w:rsidP="0088659A">
      <w:pPr>
        <w:pStyle w:val="Bullets"/>
        <w:tabs>
          <w:tab w:val="clear" w:pos="568"/>
        </w:tabs>
        <w:ind w:left="284"/>
      </w:pPr>
      <w:r w:rsidRPr="004D1C25">
        <w:t>Purchasing small equipment to assist volunteers such as:</w:t>
      </w:r>
    </w:p>
    <w:p w14:paraId="1CAAE593" w14:textId="77777777" w:rsidR="00C43386" w:rsidRPr="004D1C25" w:rsidRDefault="00C43386" w:rsidP="00486755">
      <w:pPr>
        <w:pStyle w:val="Bullets"/>
        <w:numPr>
          <w:ilvl w:val="0"/>
          <w:numId w:val="6"/>
        </w:numPr>
        <w:ind w:left="709"/>
      </w:pPr>
      <w:r w:rsidRPr="004D1C25">
        <w:t>digital cameras, projectors, portable computers</w:t>
      </w:r>
    </w:p>
    <w:p w14:paraId="6335F817" w14:textId="77777777" w:rsidR="00C43386" w:rsidRPr="004D1C25" w:rsidRDefault="00C43386" w:rsidP="00486755">
      <w:pPr>
        <w:pStyle w:val="Bullets"/>
        <w:numPr>
          <w:ilvl w:val="0"/>
          <w:numId w:val="6"/>
        </w:numPr>
        <w:ind w:left="709"/>
      </w:pPr>
      <w:r w:rsidRPr="004D1C25">
        <w:t>barbeques, kitchen appliances, furniture for public spaces</w:t>
      </w:r>
    </w:p>
    <w:p w14:paraId="287B7355" w14:textId="77777777" w:rsidR="00C43386" w:rsidRPr="004D1C25" w:rsidRDefault="00C43386" w:rsidP="00486755">
      <w:pPr>
        <w:pStyle w:val="Bullets"/>
        <w:numPr>
          <w:ilvl w:val="0"/>
          <w:numId w:val="6"/>
        </w:numPr>
        <w:ind w:left="709"/>
      </w:pPr>
      <w:r w:rsidRPr="004D1C25">
        <w:t>public address systems</w:t>
      </w:r>
    </w:p>
    <w:p w14:paraId="230449B7" w14:textId="77777777" w:rsidR="00C43386" w:rsidRPr="004D1C25" w:rsidRDefault="00C43386" w:rsidP="00486755">
      <w:pPr>
        <w:pStyle w:val="Bullets"/>
        <w:numPr>
          <w:ilvl w:val="0"/>
          <w:numId w:val="6"/>
        </w:numPr>
        <w:ind w:left="709"/>
      </w:pPr>
      <w:r w:rsidRPr="004D1C25">
        <w:t>first aid and sporting coaches kits</w:t>
      </w:r>
    </w:p>
    <w:p w14:paraId="768CB00B" w14:textId="77777777" w:rsidR="00C43386" w:rsidRPr="004D1C25" w:rsidRDefault="00C43386" w:rsidP="00486755">
      <w:pPr>
        <w:pStyle w:val="Bullets"/>
        <w:numPr>
          <w:ilvl w:val="0"/>
          <w:numId w:val="6"/>
        </w:numPr>
        <w:ind w:left="709"/>
      </w:pPr>
      <w:r w:rsidRPr="004D1C25">
        <w:t>safety and injury prevention items for sporting clubs (e.g. goal post padding, high visibility vests)</w:t>
      </w:r>
    </w:p>
    <w:p w14:paraId="0E4A898A" w14:textId="77777777" w:rsidR="00C43386" w:rsidRPr="004D1C25" w:rsidRDefault="00C43386" w:rsidP="00486755">
      <w:pPr>
        <w:pStyle w:val="Bullets"/>
        <w:numPr>
          <w:ilvl w:val="0"/>
          <w:numId w:val="6"/>
        </w:numPr>
        <w:ind w:left="709"/>
      </w:pPr>
      <w:r w:rsidRPr="004D1C25">
        <w:t>updated or replacement of sporting or other essential equipment</w:t>
      </w:r>
    </w:p>
    <w:p w14:paraId="5C8B2A34" w14:textId="733083F8" w:rsidR="00C43386" w:rsidRPr="004D1C25" w:rsidRDefault="00C43386" w:rsidP="00486755">
      <w:pPr>
        <w:pStyle w:val="Bullets"/>
        <w:numPr>
          <w:ilvl w:val="0"/>
          <w:numId w:val="6"/>
        </w:numPr>
        <w:ind w:left="709"/>
      </w:pPr>
      <w:r w:rsidRPr="004D1C25">
        <w:t>upgrades to storage</w:t>
      </w:r>
    </w:p>
    <w:p w14:paraId="61DEFA22" w14:textId="77777777" w:rsidR="00C43386" w:rsidRPr="004D1C25" w:rsidRDefault="00C43386" w:rsidP="0088659A">
      <w:pPr>
        <w:pStyle w:val="Bullets"/>
        <w:tabs>
          <w:tab w:val="clear" w:pos="568"/>
        </w:tabs>
        <w:ind w:left="284"/>
      </w:pPr>
      <w:r w:rsidRPr="004D1C25">
        <w:t>Developing promotional material for community groups such as:</w:t>
      </w:r>
    </w:p>
    <w:p w14:paraId="422EE41C" w14:textId="77777777" w:rsidR="00C43386" w:rsidRPr="004D1C25" w:rsidRDefault="00C43386" w:rsidP="00486755">
      <w:pPr>
        <w:pStyle w:val="Bullets"/>
        <w:numPr>
          <w:ilvl w:val="0"/>
          <w:numId w:val="6"/>
        </w:numPr>
        <w:ind w:left="709"/>
      </w:pPr>
      <w:r w:rsidRPr="004D1C25">
        <w:t>portable signage, flags and banners</w:t>
      </w:r>
    </w:p>
    <w:p w14:paraId="1BF1E662" w14:textId="77777777" w:rsidR="00C43386" w:rsidRPr="004D1C25" w:rsidRDefault="00C43386" w:rsidP="00486755">
      <w:pPr>
        <w:pStyle w:val="Bullets"/>
        <w:numPr>
          <w:ilvl w:val="0"/>
          <w:numId w:val="6"/>
        </w:numPr>
        <w:ind w:left="709"/>
      </w:pPr>
      <w:r w:rsidRPr="004D1C25">
        <w:t>brochures, booklets and website development</w:t>
      </w:r>
    </w:p>
    <w:p w14:paraId="27BDCEF0" w14:textId="03B5B048" w:rsidR="00C43386" w:rsidRPr="004D1C25" w:rsidRDefault="00C43386" w:rsidP="00486755">
      <w:pPr>
        <w:pStyle w:val="Bullets"/>
        <w:numPr>
          <w:ilvl w:val="0"/>
          <w:numId w:val="6"/>
        </w:numPr>
        <w:ind w:left="709"/>
      </w:pPr>
      <w:r w:rsidRPr="004D1C25">
        <w:t>branding and logo design.</w:t>
      </w:r>
    </w:p>
    <w:p w14:paraId="37B894E5" w14:textId="2743ABF1" w:rsidR="00C43386" w:rsidRPr="004D1C25" w:rsidRDefault="00C43386" w:rsidP="00DC3A5A">
      <w:pPr>
        <w:pStyle w:val="Bullets"/>
        <w:numPr>
          <w:ilvl w:val="0"/>
          <w:numId w:val="0"/>
        </w:numPr>
      </w:pPr>
      <w:r w:rsidRPr="004D1C25">
        <w:t xml:space="preserve">Assessment </w:t>
      </w:r>
      <w:r w:rsidR="00683EF9" w:rsidRPr="004D1C25">
        <w:t>c</w:t>
      </w:r>
      <w:r w:rsidRPr="004D1C25">
        <w:t xml:space="preserve">riteria </w:t>
      </w:r>
    </w:p>
    <w:tbl>
      <w:tblPr>
        <w:tblStyle w:val="TableGrid"/>
        <w:tblW w:w="8926" w:type="dxa"/>
        <w:tblLook w:val="04A0" w:firstRow="1" w:lastRow="0" w:firstColumn="1" w:lastColumn="0" w:noHBand="0" w:noVBand="1"/>
      </w:tblPr>
      <w:tblGrid>
        <w:gridCol w:w="1413"/>
        <w:gridCol w:w="2126"/>
        <w:gridCol w:w="5387"/>
      </w:tblGrid>
      <w:tr w:rsidR="00C43386" w:rsidRPr="004D1C25" w14:paraId="319CE544" w14:textId="77777777" w:rsidTr="00DC3A5A">
        <w:tc>
          <w:tcPr>
            <w:tcW w:w="1413" w:type="dxa"/>
          </w:tcPr>
          <w:p w14:paraId="3F34E883" w14:textId="77777777" w:rsidR="00C43386" w:rsidRPr="00DC3A5A" w:rsidRDefault="00C43386" w:rsidP="00DC3A5A">
            <w:pPr>
              <w:pStyle w:val="Paragraphtext"/>
              <w:rPr>
                <w:b/>
                <w:color w:val="auto"/>
                <w:sz w:val="22"/>
              </w:rPr>
            </w:pPr>
            <w:r w:rsidRPr="00DC3A5A">
              <w:rPr>
                <w:b/>
                <w:color w:val="auto"/>
                <w:sz w:val="22"/>
              </w:rPr>
              <w:t>Weighting</w:t>
            </w:r>
          </w:p>
        </w:tc>
        <w:tc>
          <w:tcPr>
            <w:tcW w:w="2126" w:type="dxa"/>
          </w:tcPr>
          <w:p w14:paraId="6BC8C2D4" w14:textId="77777777" w:rsidR="00C43386" w:rsidRPr="00DC3A5A" w:rsidRDefault="00C43386" w:rsidP="00DC3A5A">
            <w:pPr>
              <w:pStyle w:val="Paragraphtext"/>
              <w:rPr>
                <w:b/>
                <w:color w:val="auto"/>
                <w:sz w:val="22"/>
              </w:rPr>
            </w:pPr>
            <w:r w:rsidRPr="00DC3A5A">
              <w:rPr>
                <w:b/>
                <w:color w:val="auto"/>
                <w:sz w:val="22"/>
              </w:rPr>
              <w:t>Criteria</w:t>
            </w:r>
          </w:p>
        </w:tc>
        <w:tc>
          <w:tcPr>
            <w:tcW w:w="5387" w:type="dxa"/>
          </w:tcPr>
          <w:p w14:paraId="0FE725AC" w14:textId="77777777" w:rsidR="00C43386" w:rsidRPr="00DC3A5A" w:rsidRDefault="00C43386" w:rsidP="00DC3A5A">
            <w:pPr>
              <w:pStyle w:val="Paragraphtext"/>
              <w:rPr>
                <w:b/>
                <w:color w:val="auto"/>
                <w:sz w:val="22"/>
              </w:rPr>
            </w:pPr>
            <w:r w:rsidRPr="00DC3A5A">
              <w:rPr>
                <w:b/>
                <w:color w:val="auto"/>
                <w:sz w:val="22"/>
              </w:rPr>
              <w:t>What we are looking for</w:t>
            </w:r>
          </w:p>
        </w:tc>
      </w:tr>
      <w:tr w:rsidR="00C43386" w:rsidRPr="004D1C25" w14:paraId="214CC6C1" w14:textId="77777777" w:rsidTr="00DC3A5A">
        <w:tc>
          <w:tcPr>
            <w:tcW w:w="1413" w:type="dxa"/>
          </w:tcPr>
          <w:p w14:paraId="6B143ADE" w14:textId="77777777" w:rsidR="00C43386" w:rsidRPr="00DC3A5A" w:rsidRDefault="00C43386" w:rsidP="00DC3A5A">
            <w:pPr>
              <w:pStyle w:val="Paragraphtext"/>
              <w:rPr>
                <w:color w:val="auto"/>
                <w:sz w:val="22"/>
              </w:rPr>
            </w:pPr>
            <w:r w:rsidRPr="00DC3A5A">
              <w:rPr>
                <w:color w:val="auto"/>
                <w:sz w:val="22"/>
              </w:rPr>
              <w:t>30%</w:t>
            </w:r>
          </w:p>
        </w:tc>
        <w:tc>
          <w:tcPr>
            <w:tcW w:w="2126" w:type="dxa"/>
          </w:tcPr>
          <w:p w14:paraId="02233656" w14:textId="77777777" w:rsidR="00C43386" w:rsidRPr="00DC3A5A" w:rsidRDefault="00C43386" w:rsidP="00DC3A5A">
            <w:pPr>
              <w:pStyle w:val="Paragraphtext"/>
              <w:rPr>
                <w:color w:val="auto"/>
                <w:sz w:val="22"/>
              </w:rPr>
            </w:pPr>
            <w:r w:rsidRPr="00DC3A5A">
              <w:rPr>
                <w:color w:val="auto"/>
                <w:sz w:val="22"/>
              </w:rPr>
              <w:t>Evidence of need</w:t>
            </w:r>
          </w:p>
        </w:tc>
        <w:tc>
          <w:tcPr>
            <w:tcW w:w="5387" w:type="dxa"/>
          </w:tcPr>
          <w:p w14:paraId="1BE83312" w14:textId="77777777" w:rsidR="00C43386" w:rsidRPr="00DC3A5A" w:rsidRDefault="00C43386" w:rsidP="00DC3A5A">
            <w:pPr>
              <w:pStyle w:val="Bullets"/>
              <w:rPr>
                <w:color w:val="auto"/>
                <w:sz w:val="22"/>
              </w:rPr>
            </w:pPr>
            <w:r w:rsidRPr="00DC3A5A">
              <w:rPr>
                <w:color w:val="auto"/>
                <w:sz w:val="22"/>
              </w:rPr>
              <w:t>Statement of need</w:t>
            </w:r>
          </w:p>
          <w:p w14:paraId="35FC0B5D" w14:textId="77777777" w:rsidR="00C43386" w:rsidRPr="00DC3A5A" w:rsidRDefault="00C43386" w:rsidP="00DC3A5A">
            <w:pPr>
              <w:pStyle w:val="Bullets"/>
              <w:rPr>
                <w:color w:val="auto"/>
                <w:sz w:val="22"/>
              </w:rPr>
            </w:pPr>
            <w:r w:rsidRPr="00DC3A5A">
              <w:rPr>
                <w:color w:val="auto"/>
                <w:sz w:val="22"/>
              </w:rPr>
              <w:t>Letters of support</w:t>
            </w:r>
          </w:p>
        </w:tc>
      </w:tr>
      <w:tr w:rsidR="00C43386" w:rsidRPr="004D1C25" w14:paraId="73077118" w14:textId="77777777" w:rsidTr="00DC3A5A">
        <w:tc>
          <w:tcPr>
            <w:tcW w:w="1413" w:type="dxa"/>
          </w:tcPr>
          <w:p w14:paraId="19719708" w14:textId="77777777" w:rsidR="00C43386" w:rsidRPr="00DC3A5A" w:rsidRDefault="00C43386" w:rsidP="00DC3A5A">
            <w:pPr>
              <w:pStyle w:val="Paragraphtext"/>
              <w:rPr>
                <w:color w:val="auto"/>
                <w:sz w:val="22"/>
              </w:rPr>
            </w:pPr>
            <w:r w:rsidRPr="00DC3A5A">
              <w:rPr>
                <w:color w:val="auto"/>
                <w:sz w:val="22"/>
              </w:rPr>
              <w:t>20%</w:t>
            </w:r>
          </w:p>
        </w:tc>
        <w:tc>
          <w:tcPr>
            <w:tcW w:w="2126" w:type="dxa"/>
          </w:tcPr>
          <w:p w14:paraId="35BBDB3C" w14:textId="77777777" w:rsidR="00C43386" w:rsidRPr="00DC3A5A" w:rsidRDefault="00C43386" w:rsidP="00DC3A5A">
            <w:pPr>
              <w:pStyle w:val="Paragraphtext"/>
              <w:rPr>
                <w:color w:val="auto"/>
                <w:sz w:val="22"/>
              </w:rPr>
            </w:pPr>
            <w:r w:rsidRPr="00DC3A5A">
              <w:rPr>
                <w:color w:val="auto"/>
                <w:sz w:val="22"/>
              </w:rPr>
              <w:t>Alignment to Council priorities</w:t>
            </w:r>
          </w:p>
        </w:tc>
        <w:tc>
          <w:tcPr>
            <w:tcW w:w="5387" w:type="dxa"/>
          </w:tcPr>
          <w:p w14:paraId="02D651A9" w14:textId="6A281749" w:rsidR="00C43386" w:rsidRPr="00DC3A5A" w:rsidRDefault="00C43386" w:rsidP="00DC3A5A">
            <w:pPr>
              <w:pStyle w:val="Bullets"/>
              <w:rPr>
                <w:color w:val="auto"/>
                <w:sz w:val="22"/>
              </w:rPr>
            </w:pPr>
            <w:r w:rsidRPr="00DC3A5A">
              <w:rPr>
                <w:color w:val="auto"/>
                <w:sz w:val="22"/>
              </w:rPr>
              <w:t xml:space="preserve">Demonstrated relationship to Council </w:t>
            </w:r>
            <w:r w:rsidR="00683EF9" w:rsidRPr="00DC3A5A">
              <w:rPr>
                <w:color w:val="auto"/>
                <w:sz w:val="22"/>
              </w:rPr>
              <w:t>p</w:t>
            </w:r>
            <w:r w:rsidRPr="00DC3A5A">
              <w:rPr>
                <w:color w:val="auto"/>
                <w:sz w:val="22"/>
              </w:rPr>
              <w:t>riorities</w:t>
            </w:r>
          </w:p>
        </w:tc>
      </w:tr>
      <w:tr w:rsidR="00C43386" w:rsidRPr="004D1C25" w14:paraId="08BC59CC" w14:textId="77777777" w:rsidTr="00DC3A5A">
        <w:tc>
          <w:tcPr>
            <w:tcW w:w="1413" w:type="dxa"/>
          </w:tcPr>
          <w:p w14:paraId="7F8AA878" w14:textId="77777777" w:rsidR="00C43386" w:rsidRPr="00DC3A5A" w:rsidRDefault="00C43386" w:rsidP="00DC3A5A">
            <w:pPr>
              <w:pStyle w:val="Paragraphtext"/>
              <w:rPr>
                <w:color w:val="auto"/>
                <w:sz w:val="22"/>
              </w:rPr>
            </w:pPr>
            <w:r w:rsidRPr="00DC3A5A">
              <w:rPr>
                <w:color w:val="auto"/>
                <w:sz w:val="22"/>
              </w:rPr>
              <w:t>30%</w:t>
            </w:r>
          </w:p>
        </w:tc>
        <w:tc>
          <w:tcPr>
            <w:tcW w:w="2126" w:type="dxa"/>
          </w:tcPr>
          <w:p w14:paraId="056DF304" w14:textId="1F124A73" w:rsidR="00C43386" w:rsidRPr="00DC3A5A" w:rsidRDefault="00C43386" w:rsidP="00DC3A5A">
            <w:pPr>
              <w:pStyle w:val="Paragraphtext"/>
              <w:rPr>
                <w:color w:val="auto"/>
                <w:sz w:val="22"/>
              </w:rPr>
            </w:pPr>
            <w:r w:rsidRPr="00DC3A5A">
              <w:rPr>
                <w:color w:val="auto"/>
                <w:sz w:val="22"/>
              </w:rPr>
              <w:t xml:space="preserve">Community </w:t>
            </w:r>
            <w:r w:rsidR="00683EF9" w:rsidRPr="00DC3A5A">
              <w:rPr>
                <w:color w:val="auto"/>
                <w:sz w:val="22"/>
              </w:rPr>
              <w:t>b</w:t>
            </w:r>
            <w:r w:rsidRPr="00DC3A5A">
              <w:rPr>
                <w:color w:val="auto"/>
                <w:sz w:val="22"/>
              </w:rPr>
              <w:t>enefit</w:t>
            </w:r>
          </w:p>
        </w:tc>
        <w:tc>
          <w:tcPr>
            <w:tcW w:w="5387" w:type="dxa"/>
          </w:tcPr>
          <w:p w14:paraId="661097D3" w14:textId="77777777" w:rsidR="00C43386" w:rsidRPr="00DC3A5A" w:rsidRDefault="00C43386" w:rsidP="00DC3A5A">
            <w:pPr>
              <w:pStyle w:val="Bullets"/>
              <w:rPr>
                <w:color w:val="auto"/>
                <w:sz w:val="22"/>
              </w:rPr>
            </w:pPr>
            <w:r w:rsidRPr="00DC3A5A">
              <w:rPr>
                <w:color w:val="auto"/>
                <w:sz w:val="22"/>
              </w:rPr>
              <w:t>Number of people participating in project</w:t>
            </w:r>
          </w:p>
          <w:p w14:paraId="259D5C69" w14:textId="77777777" w:rsidR="00C43386" w:rsidRPr="00DC3A5A" w:rsidRDefault="00C43386" w:rsidP="00DC3A5A">
            <w:pPr>
              <w:pStyle w:val="Bullets"/>
              <w:rPr>
                <w:color w:val="auto"/>
                <w:sz w:val="22"/>
              </w:rPr>
            </w:pPr>
            <w:r w:rsidRPr="00DC3A5A">
              <w:rPr>
                <w:color w:val="auto"/>
                <w:sz w:val="22"/>
              </w:rPr>
              <w:t>Number of people benefiting from project</w:t>
            </w:r>
          </w:p>
          <w:p w14:paraId="20EEEB0F" w14:textId="77777777" w:rsidR="00C43386" w:rsidRPr="00DC3A5A" w:rsidRDefault="00C43386" w:rsidP="00DC3A5A">
            <w:pPr>
              <w:pStyle w:val="Bullets"/>
              <w:rPr>
                <w:color w:val="auto"/>
                <w:sz w:val="22"/>
              </w:rPr>
            </w:pPr>
            <w:r w:rsidRPr="00DC3A5A">
              <w:rPr>
                <w:color w:val="auto"/>
                <w:sz w:val="22"/>
              </w:rPr>
              <w:t>Impact of the community benefit</w:t>
            </w:r>
          </w:p>
        </w:tc>
      </w:tr>
      <w:tr w:rsidR="00C43386" w:rsidRPr="004D1C25" w14:paraId="6398F5C5" w14:textId="77777777" w:rsidTr="00DC3A5A">
        <w:tc>
          <w:tcPr>
            <w:tcW w:w="1413" w:type="dxa"/>
          </w:tcPr>
          <w:p w14:paraId="3CCD9531" w14:textId="77777777" w:rsidR="00C43386" w:rsidRPr="00DC3A5A" w:rsidRDefault="00C43386" w:rsidP="00DC3A5A">
            <w:pPr>
              <w:pStyle w:val="Paragraphtext"/>
              <w:rPr>
                <w:color w:val="auto"/>
                <w:sz w:val="22"/>
              </w:rPr>
            </w:pPr>
            <w:r w:rsidRPr="00DC3A5A">
              <w:rPr>
                <w:color w:val="auto"/>
                <w:sz w:val="22"/>
              </w:rPr>
              <w:t>20%</w:t>
            </w:r>
          </w:p>
        </w:tc>
        <w:tc>
          <w:tcPr>
            <w:tcW w:w="2126" w:type="dxa"/>
          </w:tcPr>
          <w:p w14:paraId="35E1477A" w14:textId="77777777" w:rsidR="00C43386" w:rsidRPr="00DC3A5A" w:rsidRDefault="00C43386" w:rsidP="00DC3A5A">
            <w:pPr>
              <w:pStyle w:val="Paragraphtext"/>
              <w:rPr>
                <w:color w:val="auto"/>
                <w:sz w:val="22"/>
              </w:rPr>
            </w:pPr>
            <w:r w:rsidRPr="00DC3A5A">
              <w:rPr>
                <w:color w:val="auto"/>
                <w:sz w:val="22"/>
              </w:rPr>
              <w:t>Ability to deliver project</w:t>
            </w:r>
          </w:p>
        </w:tc>
        <w:tc>
          <w:tcPr>
            <w:tcW w:w="5387" w:type="dxa"/>
          </w:tcPr>
          <w:p w14:paraId="1E7FE286" w14:textId="77777777" w:rsidR="00C43386" w:rsidRPr="00DC3A5A" w:rsidRDefault="00C43386" w:rsidP="00DC3A5A">
            <w:pPr>
              <w:pStyle w:val="Bullets"/>
              <w:rPr>
                <w:color w:val="auto"/>
                <w:sz w:val="22"/>
              </w:rPr>
            </w:pPr>
            <w:r w:rsidRPr="00DC3A5A">
              <w:rPr>
                <w:color w:val="auto"/>
                <w:sz w:val="22"/>
              </w:rPr>
              <w:t>Demonstrate sound budget</w:t>
            </w:r>
          </w:p>
          <w:p w14:paraId="2B21E1EF" w14:textId="77777777" w:rsidR="00C43386" w:rsidRPr="00DC3A5A" w:rsidRDefault="00C43386" w:rsidP="00DC3A5A">
            <w:pPr>
              <w:pStyle w:val="Bullets"/>
              <w:rPr>
                <w:color w:val="auto"/>
                <w:sz w:val="22"/>
              </w:rPr>
            </w:pPr>
            <w:r w:rsidRPr="00DC3A5A">
              <w:rPr>
                <w:color w:val="auto"/>
                <w:sz w:val="22"/>
              </w:rPr>
              <w:t>Demonstrate good project planning</w:t>
            </w:r>
          </w:p>
          <w:p w14:paraId="706B689B" w14:textId="4EC89D57" w:rsidR="00972689" w:rsidRPr="00DC3A5A" w:rsidRDefault="00C43386" w:rsidP="00DC3A5A">
            <w:pPr>
              <w:pStyle w:val="Bullets"/>
              <w:rPr>
                <w:color w:val="auto"/>
                <w:sz w:val="22"/>
              </w:rPr>
            </w:pPr>
            <w:r w:rsidRPr="00DC3A5A">
              <w:rPr>
                <w:color w:val="auto"/>
                <w:sz w:val="22"/>
              </w:rPr>
              <w:t>Demonstrate good risk management</w:t>
            </w:r>
          </w:p>
        </w:tc>
      </w:tr>
    </w:tbl>
    <w:p w14:paraId="33CFCB30" w14:textId="77777777" w:rsidR="00C43386" w:rsidRPr="004D1C25" w:rsidRDefault="00EE45BA" w:rsidP="0088659A">
      <w:pPr>
        <w:pStyle w:val="Heading2"/>
      </w:pPr>
      <w:bookmarkStart w:id="12" w:name="_Toc130971002"/>
      <w:r w:rsidRPr="004D1C25">
        <w:t>Category 3: Small Community Infrastructure Grants</w:t>
      </w:r>
      <w:bookmarkEnd w:id="12"/>
    </w:p>
    <w:p w14:paraId="769F5C1E" w14:textId="15AD4277" w:rsidR="00EE45BA" w:rsidRPr="004D1C25" w:rsidRDefault="00EE45BA" w:rsidP="00DC3A5A">
      <w:pPr>
        <w:pStyle w:val="Paragraphtext"/>
      </w:pPr>
      <w:r w:rsidRPr="004D1C25">
        <w:t xml:space="preserve">These projects (which must incorporate universal design principles) aim to improve the community outcomes we get from community places like public buildings, open space, reserves or streetscapes. Improved access, increasing useability, tailoring places to community needs and updating features are </w:t>
      </w:r>
      <w:r w:rsidR="00643C26" w:rsidRPr="004D1C25">
        <w:t xml:space="preserve">a </w:t>
      </w:r>
      <w:r w:rsidRPr="004D1C25">
        <w:t xml:space="preserve">way </w:t>
      </w:r>
      <w:r w:rsidR="00643C26" w:rsidRPr="004D1C25">
        <w:t xml:space="preserve">of achieving </w:t>
      </w:r>
      <w:r w:rsidRPr="004D1C25">
        <w:t>community outcomes in public places. More information about universal design can be fou</w:t>
      </w:r>
      <w:r w:rsidRPr="00DC3A5A">
        <w:t xml:space="preserve">nd </w:t>
      </w:r>
      <w:hyperlink r:id="rId11" w:history="1">
        <w:r w:rsidRPr="00DC3A5A">
          <w:rPr>
            <w:rStyle w:val="Hyperlink"/>
            <w:color w:val="auto"/>
          </w:rPr>
          <w:t>here.</w:t>
        </w:r>
      </w:hyperlink>
      <w:r w:rsidRPr="00DC3A5A">
        <w:t xml:space="preserve"> </w:t>
      </w:r>
      <w:r w:rsidRPr="004D1C25">
        <w:t xml:space="preserve">Please speak with the relevant Council </w:t>
      </w:r>
      <w:r w:rsidR="00683EF9" w:rsidRPr="004D1C25">
        <w:t>officer</w:t>
      </w:r>
      <w:r w:rsidRPr="004D1C25">
        <w:t xml:space="preserve"> to ensure you have incorporated universal design principles in your project.</w:t>
      </w:r>
    </w:p>
    <w:p w14:paraId="767C5FC2" w14:textId="32DB79DE" w:rsidR="00EE45BA" w:rsidRPr="004D1C25" w:rsidRDefault="00EE45BA" w:rsidP="00DC3A5A">
      <w:pPr>
        <w:pStyle w:val="Paragraphtext"/>
      </w:pPr>
      <w:r w:rsidRPr="004D1C25">
        <w:t>This category of funding is designed to enhance public places that serve an important role in encouraging community participation. This category funds projects at a variety of locations t</w:t>
      </w:r>
      <w:r w:rsidR="00643C26" w:rsidRPr="004D1C25">
        <w:t>o</w:t>
      </w:r>
      <w:r w:rsidRPr="004D1C25">
        <w:t xml:space="preserve"> reflect a mixture of public ownership and management models. Projects that propose changes to community places score higher if they benefit Council owned and local community managed facilities or spaces. Improvement projects may focus on one or more of the various stages of improving a place; the planning, design, construction or renovation phases.</w:t>
      </w:r>
    </w:p>
    <w:p w14:paraId="73945DFE" w14:textId="77777777" w:rsidR="00EE45BA" w:rsidRPr="004D1C25" w:rsidRDefault="00EE45BA" w:rsidP="00EE45BA">
      <w:pPr>
        <w:rPr>
          <w:rFonts w:ascii="Arial" w:eastAsia="Times New Roman" w:hAnsi="Arial" w:cs="Arial"/>
          <w:lang w:eastAsia="en-AU"/>
        </w:rPr>
      </w:pPr>
      <w:r w:rsidRPr="004D1C25">
        <w:rPr>
          <w:rFonts w:ascii="Arial" w:eastAsia="Times New Roman" w:hAnsi="Arial" w:cs="Arial"/>
          <w:lang w:eastAsia="en-AU"/>
        </w:rPr>
        <w:t>This grant category is not designed to fund maintenance that is cyclical or otherwise.</w:t>
      </w:r>
    </w:p>
    <w:p w14:paraId="38F33485" w14:textId="0D43FEE4" w:rsidR="00EE45BA" w:rsidRPr="004D1C25" w:rsidRDefault="00EE45BA" w:rsidP="00EE45BA">
      <w:pPr>
        <w:pStyle w:val="Heading30"/>
        <w:spacing w:after="0" w:line="240" w:lineRule="auto"/>
        <w:rPr>
          <w:rFonts w:eastAsia="Times New Roman"/>
          <w:color w:val="auto"/>
          <w:sz w:val="22"/>
          <w:szCs w:val="22"/>
          <w:lang w:eastAsia="en-AU"/>
        </w:rPr>
      </w:pPr>
      <w:r w:rsidRPr="004D1C25">
        <w:rPr>
          <w:color w:val="auto"/>
          <w:sz w:val="22"/>
        </w:rPr>
        <w:t xml:space="preserve">Council has the following existing strategies available on </w:t>
      </w:r>
      <w:r w:rsidR="00683EF9" w:rsidRPr="004D1C25">
        <w:rPr>
          <w:color w:val="auto"/>
          <w:sz w:val="22"/>
        </w:rPr>
        <w:t xml:space="preserve">its </w:t>
      </w:r>
      <w:r w:rsidRPr="004D1C25">
        <w:rPr>
          <w:color w:val="auto"/>
          <w:sz w:val="22"/>
        </w:rPr>
        <w:t>website</w:t>
      </w:r>
      <w:r w:rsidR="00683EF9" w:rsidRPr="004D1C25">
        <w:rPr>
          <w:color w:val="auto"/>
          <w:sz w:val="22"/>
        </w:rPr>
        <w:t>, which</w:t>
      </w:r>
      <w:r w:rsidRPr="004D1C25">
        <w:rPr>
          <w:color w:val="auto"/>
          <w:sz w:val="22"/>
        </w:rPr>
        <w:t xml:space="preserve"> applicants are encouraged to read when developing their application:</w:t>
      </w:r>
    </w:p>
    <w:p w14:paraId="65329500" w14:textId="121D91EE" w:rsidR="00EE45BA" w:rsidRPr="0088659A" w:rsidRDefault="00E44CC5" w:rsidP="0088659A">
      <w:pPr>
        <w:pStyle w:val="Bullets"/>
        <w:tabs>
          <w:tab w:val="clear" w:pos="568"/>
        </w:tabs>
        <w:ind w:left="284"/>
        <w:rPr>
          <w:u w:val="single"/>
        </w:rPr>
      </w:pPr>
      <w:hyperlink r:id="rId12" w:history="1">
        <w:r w:rsidR="00EE45BA" w:rsidRPr="0088659A">
          <w:rPr>
            <w:u w:val="single"/>
          </w:rPr>
          <w:t>Open Space Strategy 2013</w:t>
        </w:r>
      </w:hyperlink>
    </w:p>
    <w:p w14:paraId="608B142A" w14:textId="65EE49B2" w:rsidR="00EE45BA" w:rsidRPr="0088659A" w:rsidRDefault="00E44CC5" w:rsidP="0088659A">
      <w:pPr>
        <w:pStyle w:val="Bullets"/>
        <w:tabs>
          <w:tab w:val="clear" w:pos="568"/>
        </w:tabs>
        <w:ind w:left="284"/>
        <w:rPr>
          <w:u w:val="single"/>
        </w:rPr>
      </w:pPr>
      <w:hyperlink r:id="rId13" w:history="1">
        <w:r w:rsidR="00EE45BA" w:rsidRPr="0088659A">
          <w:rPr>
            <w:u w:val="single"/>
          </w:rPr>
          <w:t>Walking and Cycling Strategy 2014</w:t>
        </w:r>
      </w:hyperlink>
    </w:p>
    <w:p w14:paraId="52917010" w14:textId="41715C14" w:rsidR="0088659A" w:rsidRPr="0088659A" w:rsidRDefault="00E44CC5" w:rsidP="0088659A">
      <w:pPr>
        <w:pStyle w:val="Bullets"/>
        <w:tabs>
          <w:tab w:val="clear" w:pos="568"/>
        </w:tabs>
        <w:ind w:left="284"/>
        <w:rPr>
          <w:u w:val="single"/>
        </w:rPr>
      </w:pPr>
      <w:hyperlink r:id="rId14" w:history="1">
        <w:r w:rsidR="00EE45BA" w:rsidRPr="0088659A">
          <w:rPr>
            <w:u w:val="single"/>
          </w:rPr>
          <w:t>Sports and Active Recreation Strategy 2018 - 2028</w:t>
        </w:r>
      </w:hyperlink>
    </w:p>
    <w:p w14:paraId="7AD2FE55" w14:textId="7224CD52" w:rsidR="00EE45BA" w:rsidRPr="004D1C25" w:rsidRDefault="00EE45BA" w:rsidP="0088659A">
      <w:pPr>
        <w:pStyle w:val="Paragraphtext"/>
      </w:pPr>
      <w:r w:rsidRPr="004D1C25">
        <w:t>Examples of projects in th</w:t>
      </w:r>
      <w:r w:rsidR="00DC3A5A">
        <w:t>is category include those that:</w:t>
      </w:r>
    </w:p>
    <w:p w14:paraId="0B73F3F3" w14:textId="77777777" w:rsidR="00EE45BA" w:rsidRPr="004D1C25" w:rsidRDefault="00EE45BA" w:rsidP="0088659A">
      <w:pPr>
        <w:pStyle w:val="Bullets"/>
        <w:tabs>
          <w:tab w:val="clear" w:pos="568"/>
        </w:tabs>
        <w:ind w:left="284"/>
      </w:pPr>
      <w:r w:rsidRPr="004D1C25">
        <w:t>upgrade shared community spaces such as meeting places and public halls that benefit a broad audience of users</w:t>
      </w:r>
    </w:p>
    <w:p w14:paraId="7A62687F" w14:textId="77777777" w:rsidR="00EE45BA" w:rsidRPr="004D1C25" w:rsidRDefault="00EE45BA" w:rsidP="0088659A">
      <w:pPr>
        <w:pStyle w:val="Bullets"/>
        <w:tabs>
          <w:tab w:val="clear" w:pos="568"/>
        </w:tabs>
        <w:ind w:left="284"/>
      </w:pPr>
      <w:r w:rsidRPr="004D1C25">
        <w:t>improve accessibility to community facilities and encourage greater inclusiveness for users</w:t>
      </w:r>
    </w:p>
    <w:p w14:paraId="2C4FCB52" w14:textId="77777777" w:rsidR="00EE45BA" w:rsidRPr="004D1C25" w:rsidRDefault="00EE45BA" w:rsidP="0088659A">
      <w:pPr>
        <w:pStyle w:val="Bullets"/>
        <w:tabs>
          <w:tab w:val="clear" w:pos="568"/>
        </w:tabs>
        <w:ind w:left="284"/>
      </w:pPr>
      <w:r w:rsidRPr="004D1C25">
        <w:t>improve open space areas, village greens/commons, or public streetscapes to benefit a broad audience of users</w:t>
      </w:r>
    </w:p>
    <w:p w14:paraId="0C37D3F2" w14:textId="77777777" w:rsidR="00EE45BA" w:rsidRPr="004D1C25" w:rsidRDefault="00EE45BA" w:rsidP="0088659A">
      <w:pPr>
        <w:pStyle w:val="Bullets"/>
        <w:tabs>
          <w:tab w:val="clear" w:pos="568"/>
        </w:tabs>
        <w:ind w:left="284"/>
      </w:pPr>
      <w:r w:rsidRPr="004D1C25">
        <w:t>create public art that enhances community spaces</w:t>
      </w:r>
    </w:p>
    <w:p w14:paraId="54CAA582" w14:textId="77777777" w:rsidR="00EE45BA" w:rsidRPr="004D1C25" w:rsidRDefault="00EE45BA" w:rsidP="0088659A">
      <w:pPr>
        <w:pStyle w:val="Bullets"/>
        <w:tabs>
          <w:tab w:val="clear" w:pos="568"/>
        </w:tabs>
        <w:ind w:left="284"/>
      </w:pPr>
      <w:r w:rsidRPr="004D1C25">
        <w:t>establish or upgrade interpretive signage and visitor infrastructure</w:t>
      </w:r>
    </w:p>
    <w:p w14:paraId="7D3C47B6" w14:textId="77777777" w:rsidR="00EE45BA" w:rsidRPr="004D1C25" w:rsidRDefault="00EE45BA" w:rsidP="0088659A">
      <w:pPr>
        <w:pStyle w:val="Bullets"/>
        <w:tabs>
          <w:tab w:val="clear" w:pos="568"/>
        </w:tabs>
        <w:ind w:left="284"/>
      </w:pPr>
      <w:r w:rsidRPr="004D1C25">
        <w:t>support the creation of masterplans for mechanic institutes, community halls, parks, commons, recreational facilities to ensure a planned approach to facility improvements</w:t>
      </w:r>
    </w:p>
    <w:p w14:paraId="0C980902" w14:textId="417BC41D" w:rsidR="00EE45BA" w:rsidRPr="004D1C25" w:rsidRDefault="00EE45BA" w:rsidP="0088659A">
      <w:pPr>
        <w:pStyle w:val="Bullets"/>
        <w:tabs>
          <w:tab w:val="clear" w:pos="568"/>
        </w:tabs>
        <w:ind w:left="284"/>
      </w:pPr>
      <w:r w:rsidRPr="004D1C25">
        <w:t>support the completion of feasibility studies or business cases to create an evidence base to support future infrastructure proposals</w:t>
      </w:r>
    </w:p>
    <w:p w14:paraId="3F9E36D1" w14:textId="441F5EF5" w:rsidR="00EE45BA" w:rsidRPr="004D1C25" w:rsidRDefault="00683EF9" w:rsidP="0088659A">
      <w:pPr>
        <w:pStyle w:val="Bullets"/>
        <w:tabs>
          <w:tab w:val="clear" w:pos="568"/>
        </w:tabs>
        <w:ind w:left="284"/>
      </w:pPr>
      <w:r w:rsidRPr="004D1C25">
        <w:t>i</w:t>
      </w:r>
      <w:r w:rsidR="00EE45BA" w:rsidRPr="004D1C25">
        <w:t>mprove the environmental performance of community facilities through works that reduce demand for energy and water use (e.g. solar panels, insulation, LED lighting, double glazing, water tanks, environmental audits)</w:t>
      </w:r>
      <w:r w:rsidRPr="004D1C25">
        <w:t>.</w:t>
      </w:r>
    </w:p>
    <w:p w14:paraId="132CDBB3" w14:textId="028ABAD1" w:rsidR="00EE45BA" w:rsidRPr="004D1C25" w:rsidRDefault="00EE45BA" w:rsidP="00DC3A5A">
      <w:pPr>
        <w:pStyle w:val="Paragraphtext"/>
      </w:pPr>
      <w:r w:rsidRPr="004D1C25">
        <w:t xml:space="preserve">Assessment </w:t>
      </w:r>
      <w:r w:rsidR="00683EF9" w:rsidRPr="004D1C25">
        <w:t>c</w:t>
      </w:r>
      <w:r w:rsidRPr="004D1C25">
        <w:t xml:space="preserve">riteria </w:t>
      </w:r>
    </w:p>
    <w:tbl>
      <w:tblPr>
        <w:tblStyle w:val="TableGrid"/>
        <w:tblW w:w="0" w:type="auto"/>
        <w:tblLook w:val="04A0" w:firstRow="1" w:lastRow="0" w:firstColumn="1" w:lastColumn="0" w:noHBand="0" w:noVBand="1"/>
      </w:tblPr>
      <w:tblGrid>
        <w:gridCol w:w="1413"/>
        <w:gridCol w:w="2126"/>
        <w:gridCol w:w="5387"/>
      </w:tblGrid>
      <w:tr w:rsidR="00DC3A5A" w:rsidRPr="00DC3A5A" w14:paraId="0EF5ECAC" w14:textId="77777777" w:rsidTr="00DC3A5A">
        <w:tc>
          <w:tcPr>
            <w:tcW w:w="1413" w:type="dxa"/>
          </w:tcPr>
          <w:p w14:paraId="3AF50EAF" w14:textId="77777777" w:rsidR="00EE45BA" w:rsidRPr="00DC3A5A" w:rsidRDefault="00EE45BA" w:rsidP="00DC3A5A">
            <w:pPr>
              <w:pStyle w:val="Paragraphtext"/>
              <w:rPr>
                <w:b/>
                <w:color w:val="auto"/>
                <w:sz w:val="22"/>
                <w:szCs w:val="22"/>
              </w:rPr>
            </w:pPr>
            <w:r w:rsidRPr="00DC3A5A">
              <w:rPr>
                <w:b/>
                <w:color w:val="auto"/>
                <w:sz w:val="22"/>
                <w:szCs w:val="22"/>
              </w:rPr>
              <w:t>Weighting</w:t>
            </w:r>
          </w:p>
        </w:tc>
        <w:tc>
          <w:tcPr>
            <w:tcW w:w="2126" w:type="dxa"/>
          </w:tcPr>
          <w:p w14:paraId="6641334D" w14:textId="77777777" w:rsidR="00EE45BA" w:rsidRPr="00DC3A5A" w:rsidRDefault="00EE45BA" w:rsidP="00DC3A5A">
            <w:pPr>
              <w:pStyle w:val="Paragraphtext"/>
              <w:rPr>
                <w:b/>
                <w:color w:val="auto"/>
                <w:sz w:val="22"/>
                <w:szCs w:val="22"/>
              </w:rPr>
            </w:pPr>
            <w:r w:rsidRPr="00DC3A5A">
              <w:rPr>
                <w:b/>
                <w:color w:val="auto"/>
                <w:sz w:val="22"/>
                <w:szCs w:val="22"/>
              </w:rPr>
              <w:t>Criteria</w:t>
            </w:r>
          </w:p>
        </w:tc>
        <w:tc>
          <w:tcPr>
            <w:tcW w:w="5387" w:type="dxa"/>
          </w:tcPr>
          <w:p w14:paraId="6E5A081B" w14:textId="77777777" w:rsidR="00EE45BA" w:rsidRPr="00DC3A5A" w:rsidRDefault="00EE45BA" w:rsidP="00DC3A5A">
            <w:pPr>
              <w:pStyle w:val="Paragraphtext"/>
              <w:rPr>
                <w:b/>
                <w:color w:val="auto"/>
                <w:sz w:val="22"/>
                <w:szCs w:val="22"/>
              </w:rPr>
            </w:pPr>
            <w:r w:rsidRPr="00DC3A5A">
              <w:rPr>
                <w:b/>
                <w:color w:val="auto"/>
                <w:sz w:val="22"/>
                <w:szCs w:val="22"/>
              </w:rPr>
              <w:t>What we are looking for</w:t>
            </w:r>
          </w:p>
        </w:tc>
      </w:tr>
      <w:tr w:rsidR="00DC3A5A" w:rsidRPr="00DC3A5A" w14:paraId="35FEAC58" w14:textId="77777777" w:rsidTr="00DC3A5A">
        <w:tc>
          <w:tcPr>
            <w:tcW w:w="1413" w:type="dxa"/>
          </w:tcPr>
          <w:p w14:paraId="0B853584" w14:textId="77777777" w:rsidR="00EE45BA" w:rsidRPr="00DC3A5A" w:rsidRDefault="00EE45BA" w:rsidP="00DC3A5A">
            <w:pPr>
              <w:pStyle w:val="Paragraphtext"/>
              <w:rPr>
                <w:color w:val="auto"/>
                <w:sz w:val="22"/>
                <w:szCs w:val="22"/>
              </w:rPr>
            </w:pPr>
            <w:r w:rsidRPr="00DC3A5A">
              <w:rPr>
                <w:color w:val="auto"/>
                <w:sz w:val="22"/>
                <w:szCs w:val="22"/>
              </w:rPr>
              <w:t>25%</w:t>
            </w:r>
          </w:p>
        </w:tc>
        <w:tc>
          <w:tcPr>
            <w:tcW w:w="2126" w:type="dxa"/>
          </w:tcPr>
          <w:p w14:paraId="1062B0D1" w14:textId="77777777" w:rsidR="00EE45BA" w:rsidRPr="00DC3A5A" w:rsidRDefault="00EE45BA" w:rsidP="00DC3A5A">
            <w:pPr>
              <w:pStyle w:val="Paragraphtext"/>
              <w:rPr>
                <w:color w:val="auto"/>
                <w:sz w:val="22"/>
                <w:szCs w:val="22"/>
              </w:rPr>
            </w:pPr>
            <w:r w:rsidRPr="00DC3A5A">
              <w:rPr>
                <w:color w:val="auto"/>
                <w:sz w:val="22"/>
                <w:szCs w:val="22"/>
              </w:rPr>
              <w:t>Evidence of need</w:t>
            </w:r>
          </w:p>
        </w:tc>
        <w:tc>
          <w:tcPr>
            <w:tcW w:w="5387" w:type="dxa"/>
          </w:tcPr>
          <w:p w14:paraId="35260DAE" w14:textId="77777777" w:rsidR="00EE45BA" w:rsidRPr="00DC3A5A" w:rsidRDefault="00EE45BA" w:rsidP="00DC3A5A">
            <w:pPr>
              <w:pStyle w:val="Bullets"/>
              <w:rPr>
                <w:color w:val="auto"/>
                <w:sz w:val="22"/>
              </w:rPr>
            </w:pPr>
            <w:r w:rsidRPr="00DC3A5A">
              <w:rPr>
                <w:color w:val="auto"/>
                <w:sz w:val="22"/>
              </w:rPr>
              <w:t>Photographs</w:t>
            </w:r>
          </w:p>
          <w:p w14:paraId="0FE79831" w14:textId="1F2DA74A" w:rsidR="00EE45BA" w:rsidRPr="00DC3A5A" w:rsidRDefault="00EE45BA" w:rsidP="00DC3A5A">
            <w:pPr>
              <w:pStyle w:val="Bullets"/>
              <w:rPr>
                <w:color w:val="auto"/>
                <w:sz w:val="22"/>
              </w:rPr>
            </w:pPr>
            <w:r w:rsidRPr="00DC3A5A">
              <w:rPr>
                <w:color w:val="auto"/>
                <w:sz w:val="22"/>
              </w:rPr>
              <w:t xml:space="preserve">Professional </w:t>
            </w:r>
            <w:r w:rsidR="00683EF9" w:rsidRPr="00DC3A5A">
              <w:rPr>
                <w:color w:val="auto"/>
                <w:sz w:val="22"/>
              </w:rPr>
              <w:t>r</w:t>
            </w:r>
            <w:r w:rsidRPr="00DC3A5A">
              <w:rPr>
                <w:color w:val="auto"/>
                <w:sz w:val="22"/>
              </w:rPr>
              <w:t>eports</w:t>
            </w:r>
          </w:p>
          <w:p w14:paraId="42C64A52" w14:textId="77777777" w:rsidR="00EE45BA" w:rsidRPr="00DC3A5A" w:rsidRDefault="00EE45BA" w:rsidP="00DC3A5A">
            <w:pPr>
              <w:pStyle w:val="Bullets"/>
              <w:rPr>
                <w:color w:val="auto"/>
                <w:sz w:val="22"/>
              </w:rPr>
            </w:pPr>
            <w:r w:rsidRPr="00DC3A5A">
              <w:rPr>
                <w:color w:val="auto"/>
                <w:sz w:val="22"/>
              </w:rPr>
              <w:t>Letters of support</w:t>
            </w:r>
          </w:p>
          <w:p w14:paraId="4C1E004F" w14:textId="357780AD" w:rsidR="00EE45BA" w:rsidRPr="00DC3A5A" w:rsidRDefault="00EE45BA" w:rsidP="00DC3A5A">
            <w:pPr>
              <w:pStyle w:val="Bullets"/>
              <w:rPr>
                <w:color w:val="auto"/>
                <w:sz w:val="22"/>
              </w:rPr>
            </w:pPr>
            <w:r w:rsidRPr="00DC3A5A">
              <w:rPr>
                <w:color w:val="auto"/>
                <w:sz w:val="22"/>
              </w:rPr>
              <w:t xml:space="preserve">Master </w:t>
            </w:r>
            <w:r w:rsidR="00683EF9" w:rsidRPr="00DC3A5A">
              <w:rPr>
                <w:color w:val="auto"/>
                <w:sz w:val="22"/>
              </w:rPr>
              <w:t>p</w:t>
            </w:r>
            <w:r w:rsidRPr="00DC3A5A">
              <w:rPr>
                <w:color w:val="auto"/>
                <w:sz w:val="22"/>
              </w:rPr>
              <w:t>lans</w:t>
            </w:r>
          </w:p>
        </w:tc>
      </w:tr>
      <w:tr w:rsidR="00DC3A5A" w:rsidRPr="00DC3A5A" w14:paraId="015AD8B4" w14:textId="77777777" w:rsidTr="00DC3A5A">
        <w:tc>
          <w:tcPr>
            <w:tcW w:w="1413" w:type="dxa"/>
          </w:tcPr>
          <w:p w14:paraId="0626770D" w14:textId="77777777" w:rsidR="00EE45BA" w:rsidRPr="00DC3A5A" w:rsidRDefault="00EE45BA" w:rsidP="00DC3A5A">
            <w:pPr>
              <w:pStyle w:val="Paragraphtext"/>
              <w:rPr>
                <w:color w:val="auto"/>
                <w:sz w:val="22"/>
                <w:szCs w:val="22"/>
              </w:rPr>
            </w:pPr>
            <w:r w:rsidRPr="00DC3A5A">
              <w:rPr>
                <w:color w:val="auto"/>
                <w:sz w:val="22"/>
                <w:szCs w:val="22"/>
              </w:rPr>
              <w:t>20%</w:t>
            </w:r>
          </w:p>
        </w:tc>
        <w:tc>
          <w:tcPr>
            <w:tcW w:w="2126" w:type="dxa"/>
          </w:tcPr>
          <w:p w14:paraId="0CB1E15A" w14:textId="77777777" w:rsidR="00EE45BA" w:rsidRPr="00DC3A5A" w:rsidRDefault="00EE45BA" w:rsidP="00DC3A5A">
            <w:pPr>
              <w:pStyle w:val="Paragraphtext"/>
              <w:rPr>
                <w:color w:val="auto"/>
                <w:sz w:val="22"/>
                <w:szCs w:val="22"/>
              </w:rPr>
            </w:pPr>
            <w:r w:rsidRPr="00DC3A5A">
              <w:rPr>
                <w:color w:val="auto"/>
                <w:sz w:val="22"/>
                <w:szCs w:val="22"/>
              </w:rPr>
              <w:t>Alignment to Council priorities</w:t>
            </w:r>
          </w:p>
        </w:tc>
        <w:tc>
          <w:tcPr>
            <w:tcW w:w="5387" w:type="dxa"/>
          </w:tcPr>
          <w:p w14:paraId="1F1EF2F1" w14:textId="44903F92" w:rsidR="00EE45BA" w:rsidRPr="00DC3A5A" w:rsidRDefault="00EE45BA" w:rsidP="00DC3A5A">
            <w:pPr>
              <w:pStyle w:val="Bullets"/>
              <w:rPr>
                <w:color w:val="auto"/>
                <w:sz w:val="22"/>
              </w:rPr>
            </w:pPr>
            <w:r w:rsidRPr="00DC3A5A">
              <w:rPr>
                <w:color w:val="auto"/>
                <w:sz w:val="22"/>
              </w:rPr>
              <w:t xml:space="preserve">Demonstrated relationship to Council </w:t>
            </w:r>
            <w:r w:rsidR="00683EF9" w:rsidRPr="00DC3A5A">
              <w:rPr>
                <w:color w:val="auto"/>
                <w:sz w:val="22"/>
              </w:rPr>
              <w:t>p</w:t>
            </w:r>
            <w:r w:rsidRPr="00DC3A5A">
              <w:rPr>
                <w:color w:val="auto"/>
                <w:sz w:val="22"/>
              </w:rPr>
              <w:t>riorities</w:t>
            </w:r>
          </w:p>
        </w:tc>
      </w:tr>
      <w:tr w:rsidR="00DC3A5A" w:rsidRPr="00DC3A5A" w14:paraId="656C839D" w14:textId="77777777" w:rsidTr="00DC3A5A">
        <w:tc>
          <w:tcPr>
            <w:tcW w:w="1413" w:type="dxa"/>
          </w:tcPr>
          <w:p w14:paraId="15381A01" w14:textId="77777777" w:rsidR="00EE45BA" w:rsidRPr="00DC3A5A" w:rsidRDefault="00EE45BA" w:rsidP="00DC3A5A">
            <w:pPr>
              <w:pStyle w:val="Paragraphtext"/>
              <w:rPr>
                <w:color w:val="auto"/>
                <w:sz w:val="22"/>
                <w:szCs w:val="22"/>
              </w:rPr>
            </w:pPr>
            <w:r w:rsidRPr="00DC3A5A">
              <w:rPr>
                <w:color w:val="auto"/>
                <w:sz w:val="22"/>
                <w:szCs w:val="22"/>
              </w:rPr>
              <w:t>25%</w:t>
            </w:r>
          </w:p>
        </w:tc>
        <w:tc>
          <w:tcPr>
            <w:tcW w:w="2126" w:type="dxa"/>
          </w:tcPr>
          <w:p w14:paraId="244A5D13" w14:textId="6CE38BE5" w:rsidR="00EE45BA" w:rsidRPr="00DC3A5A" w:rsidRDefault="00EE45BA" w:rsidP="00DC3A5A">
            <w:pPr>
              <w:pStyle w:val="Paragraphtext"/>
              <w:rPr>
                <w:color w:val="auto"/>
                <w:sz w:val="22"/>
                <w:szCs w:val="22"/>
              </w:rPr>
            </w:pPr>
            <w:r w:rsidRPr="00DC3A5A">
              <w:rPr>
                <w:color w:val="auto"/>
                <w:sz w:val="22"/>
                <w:szCs w:val="22"/>
              </w:rPr>
              <w:t xml:space="preserve">Community </w:t>
            </w:r>
            <w:r w:rsidR="00683EF9" w:rsidRPr="00DC3A5A">
              <w:rPr>
                <w:color w:val="auto"/>
                <w:sz w:val="22"/>
                <w:szCs w:val="22"/>
              </w:rPr>
              <w:t>b</w:t>
            </w:r>
            <w:r w:rsidRPr="00DC3A5A">
              <w:rPr>
                <w:color w:val="auto"/>
                <w:sz w:val="22"/>
                <w:szCs w:val="22"/>
              </w:rPr>
              <w:t>enefit</w:t>
            </w:r>
          </w:p>
        </w:tc>
        <w:tc>
          <w:tcPr>
            <w:tcW w:w="5387" w:type="dxa"/>
          </w:tcPr>
          <w:p w14:paraId="53E17688" w14:textId="77777777" w:rsidR="00EE45BA" w:rsidRPr="00DC3A5A" w:rsidRDefault="00EE45BA" w:rsidP="00DC3A5A">
            <w:pPr>
              <w:pStyle w:val="Bullets"/>
              <w:rPr>
                <w:color w:val="auto"/>
                <w:sz w:val="22"/>
              </w:rPr>
            </w:pPr>
            <w:r w:rsidRPr="00DC3A5A">
              <w:rPr>
                <w:color w:val="auto"/>
                <w:sz w:val="22"/>
              </w:rPr>
              <w:t>Number of people participating in project</w:t>
            </w:r>
          </w:p>
          <w:p w14:paraId="0B8D32B0" w14:textId="77777777" w:rsidR="00EE45BA" w:rsidRPr="00DC3A5A" w:rsidRDefault="00EE45BA" w:rsidP="00DC3A5A">
            <w:pPr>
              <w:pStyle w:val="Bullets"/>
              <w:rPr>
                <w:color w:val="auto"/>
                <w:sz w:val="22"/>
              </w:rPr>
            </w:pPr>
            <w:r w:rsidRPr="00DC3A5A">
              <w:rPr>
                <w:color w:val="auto"/>
                <w:sz w:val="22"/>
              </w:rPr>
              <w:t>Number of people benefiting from project</w:t>
            </w:r>
          </w:p>
          <w:p w14:paraId="42DE3BB1" w14:textId="77777777" w:rsidR="00EE45BA" w:rsidRPr="00DC3A5A" w:rsidRDefault="00EE45BA" w:rsidP="00DC3A5A">
            <w:pPr>
              <w:pStyle w:val="Bullets"/>
              <w:rPr>
                <w:color w:val="auto"/>
                <w:sz w:val="22"/>
              </w:rPr>
            </w:pPr>
            <w:r w:rsidRPr="00DC3A5A">
              <w:rPr>
                <w:color w:val="auto"/>
                <w:sz w:val="22"/>
              </w:rPr>
              <w:t>Inclusive outcomes</w:t>
            </w:r>
          </w:p>
          <w:p w14:paraId="62A4C027" w14:textId="77777777" w:rsidR="00EE45BA" w:rsidRPr="00DC3A5A" w:rsidRDefault="00EE45BA" w:rsidP="00DC3A5A">
            <w:pPr>
              <w:pStyle w:val="Bullets"/>
              <w:rPr>
                <w:color w:val="auto"/>
                <w:sz w:val="22"/>
              </w:rPr>
            </w:pPr>
            <w:r w:rsidRPr="00DC3A5A">
              <w:rPr>
                <w:color w:val="auto"/>
                <w:sz w:val="22"/>
              </w:rPr>
              <w:t>Incorporate universal design principles</w:t>
            </w:r>
          </w:p>
        </w:tc>
      </w:tr>
      <w:tr w:rsidR="00DC3A5A" w:rsidRPr="00DC3A5A" w14:paraId="6FEF1223" w14:textId="77777777" w:rsidTr="00DC3A5A">
        <w:tc>
          <w:tcPr>
            <w:tcW w:w="1413" w:type="dxa"/>
          </w:tcPr>
          <w:p w14:paraId="0F020A03" w14:textId="77777777" w:rsidR="00EE45BA" w:rsidRPr="00DC3A5A" w:rsidRDefault="00EE45BA" w:rsidP="00DC3A5A">
            <w:pPr>
              <w:pStyle w:val="Paragraphtext"/>
              <w:rPr>
                <w:color w:val="auto"/>
                <w:sz w:val="22"/>
                <w:szCs w:val="22"/>
              </w:rPr>
            </w:pPr>
            <w:r w:rsidRPr="00DC3A5A">
              <w:rPr>
                <w:color w:val="auto"/>
                <w:sz w:val="22"/>
                <w:szCs w:val="22"/>
              </w:rPr>
              <w:t>30%</w:t>
            </w:r>
          </w:p>
        </w:tc>
        <w:tc>
          <w:tcPr>
            <w:tcW w:w="2126" w:type="dxa"/>
          </w:tcPr>
          <w:p w14:paraId="5C46BEC0" w14:textId="77777777" w:rsidR="00EE45BA" w:rsidRPr="00DC3A5A" w:rsidRDefault="00EE45BA" w:rsidP="00DC3A5A">
            <w:pPr>
              <w:pStyle w:val="Paragraphtext"/>
              <w:rPr>
                <w:color w:val="auto"/>
                <w:sz w:val="22"/>
                <w:szCs w:val="22"/>
              </w:rPr>
            </w:pPr>
            <w:r w:rsidRPr="00DC3A5A">
              <w:rPr>
                <w:color w:val="auto"/>
                <w:sz w:val="22"/>
                <w:szCs w:val="22"/>
              </w:rPr>
              <w:t>Ability to deliver project</w:t>
            </w:r>
          </w:p>
        </w:tc>
        <w:tc>
          <w:tcPr>
            <w:tcW w:w="5387" w:type="dxa"/>
          </w:tcPr>
          <w:p w14:paraId="2110A54B" w14:textId="77777777" w:rsidR="00EE45BA" w:rsidRPr="00DC3A5A" w:rsidRDefault="00EE45BA" w:rsidP="00DC3A5A">
            <w:pPr>
              <w:pStyle w:val="Bullets"/>
              <w:rPr>
                <w:color w:val="auto"/>
                <w:sz w:val="22"/>
              </w:rPr>
            </w:pPr>
            <w:r w:rsidRPr="00DC3A5A">
              <w:rPr>
                <w:color w:val="auto"/>
                <w:sz w:val="22"/>
              </w:rPr>
              <w:t>Demonstrate sound budget</w:t>
            </w:r>
          </w:p>
          <w:p w14:paraId="16A1E40C" w14:textId="2DF659ED" w:rsidR="00EE45BA" w:rsidRPr="00DC3A5A" w:rsidRDefault="00EE45BA" w:rsidP="00DC3A5A">
            <w:pPr>
              <w:pStyle w:val="Bullets"/>
              <w:rPr>
                <w:color w:val="auto"/>
                <w:sz w:val="22"/>
              </w:rPr>
            </w:pPr>
            <w:r w:rsidRPr="00DC3A5A">
              <w:rPr>
                <w:color w:val="auto"/>
                <w:sz w:val="22"/>
              </w:rPr>
              <w:t xml:space="preserve">$$ </w:t>
            </w:r>
            <w:r w:rsidR="00683EF9" w:rsidRPr="00DC3A5A">
              <w:rPr>
                <w:color w:val="auto"/>
                <w:sz w:val="22"/>
              </w:rPr>
              <w:t>c</w:t>
            </w:r>
            <w:r w:rsidRPr="00DC3A5A">
              <w:rPr>
                <w:color w:val="auto"/>
                <w:sz w:val="22"/>
              </w:rPr>
              <w:t xml:space="preserve">ontribution from </w:t>
            </w:r>
            <w:r w:rsidR="00683EF9" w:rsidRPr="00DC3A5A">
              <w:rPr>
                <w:color w:val="auto"/>
                <w:sz w:val="22"/>
              </w:rPr>
              <w:t>g</w:t>
            </w:r>
            <w:r w:rsidRPr="00DC3A5A">
              <w:rPr>
                <w:color w:val="auto"/>
                <w:sz w:val="22"/>
              </w:rPr>
              <w:t>roup</w:t>
            </w:r>
          </w:p>
          <w:p w14:paraId="5BB663DE" w14:textId="373B1EB8" w:rsidR="00EE45BA" w:rsidRPr="00DC3A5A" w:rsidRDefault="00EE45BA" w:rsidP="00DC3A5A">
            <w:pPr>
              <w:pStyle w:val="Bullets"/>
              <w:rPr>
                <w:color w:val="auto"/>
                <w:sz w:val="22"/>
              </w:rPr>
            </w:pPr>
            <w:r w:rsidRPr="00DC3A5A">
              <w:rPr>
                <w:color w:val="auto"/>
                <w:sz w:val="22"/>
              </w:rPr>
              <w:t xml:space="preserve">Volunteer </w:t>
            </w:r>
            <w:r w:rsidR="00683EF9" w:rsidRPr="00DC3A5A">
              <w:rPr>
                <w:color w:val="auto"/>
                <w:sz w:val="22"/>
              </w:rPr>
              <w:t>hours contribution from group</w:t>
            </w:r>
          </w:p>
          <w:p w14:paraId="7F222EBC" w14:textId="6BA655B3" w:rsidR="00EE45BA" w:rsidRPr="00DC3A5A" w:rsidRDefault="00EE45BA" w:rsidP="00DC3A5A">
            <w:pPr>
              <w:pStyle w:val="Bullets"/>
              <w:rPr>
                <w:color w:val="auto"/>
                <w:sz w:val="22"/>
              </w:rPr>
            </w:pPr>
            <w:r w:rsidRPr="00DC3A5A">
              <w:rPr>
                <w:color w:val="auto"/>
                <w:sz w:val="22"/>
              </w:rPr>
              <w:t xml:space="preserve">Demonstrate good </w:t>
            </w:r>
            <w:r w:rsidR="00683EF9" w:rsidRPr="00DC3A5A">
              <w:rPr>
                <w:color w:val="auto"/>
                <w:sz w:val="22"/>
              </w:rPr>
              <w:t>project planning</w:t>
            </w:r>
          </w:p>
          <w:p w14:paraId="5D67E27F" w14:textId="77777777" w:rsidR="00EE45BA" w:rsidRPr="00DC3A5A" w:rsidRDefault="00EE45BA" w:rsidP="00DC3A5A">
            <w:pPr>
              <w:pStyle w:val="Bullets"/>
              <w:rPr>
                <w:color w:val="auto"/>
                <w:sz w:val="22"/>
              </w:rPr>
            </w:pPr>
            <w:r w:rsidRPr="00DC3A5A">
              <w:rPr>
                <w:color w:val="auto"/>
                <w:sz w:val="22"/>
              </w:rPr>
              <w:t>Demonstrate good risk management</w:t>
            </w:r>
          </w:p>
          <w:p w14:paraId="75691A3E" w14:textId="5EE4A825" w:rsidR="00972689" w:rsidRPr="00DC3A5A" w:rsidRDefault="00972689" w:rsidP="00DC3A5A">
            <w:pPr>
              <w:pStyle w:val="Bullets"/>
              <w:rPr>
                <w:color w:val="auto"/>
                <w:sz w:val="22"/>
              </w:rPr>
            </w:pPr>
            <w:r w:rsidRPr="00DC3A5A">
              <w:rPr>
                <w:color w:val="auto"/>
                <w:sz w:val="22"/>
              </w:rPr>
              <w:t>Demonstrate organi</w:t>
            </w:r>
            <w:r w:rsidR="00AA35FA" w:rsidRPr="00DC3A5A">
              <w:rPr>
                <w:color w:val="auto"/>
                <w:sz w:val="22"/>
              </w:rPr>
              <w:t>s</w:t>
            </w:r>
            <w:r w:rsidRPr="00DC3A5A">
              <w:rPr>
                <w:color w:val="auto"/>
                <w:sz w:val="22"/>
              </w:rPr>
              <w:t>ational capacity</w:t>
            </w:r>
            <w:r w:rsidRPr="00DC3A5A">
              <w:footnoteReference w:id="4"/>
            </w:r>
          </w:p>
          <w:p w14:paraId="5C20C33E" w14:textId="77777777" w:rsidR="00EE45BA" w:rsidRPr="00DC3A5A" w:rsidRDefault="00EE45BA" w:rsidP="00DC3A5A">
            <w:pPr>
              <w:pStyle w:val="Bullets"/>
              <w:rPr>
                <w:color w:val="auto"/>
                <w:sz w:val="22"/>
              </w:rPr>
            </w:pPr>
            <w:r w:rsidRPr="00DC3A5A">
              <w:rPr>
                <w:color w:val="auto"/>
                <w:sz w:val="22"/>
              </w:rPr>
              <w:t>All permissions in place</w:t>
            </w:r>
          </w:p>
        </w:tc>
      </w:tr>
    </w:tbl>
    <w:p w14:paraId="2E84C9CD" w14:textId="77777777" w:rsidR="00EE45BA" w:rsidRPr="00D55739" w:rsidRDefault="00EE45BA" w:rsidP="00D55739">
      <w:pPr>
        <w:pStyle w:val="Paragraphtext"/>
        <w:rPr>
          <w:b/>
        </w:rPr>
      </w:pPr>
      <w:bookmarkStart w:id="13" w:name="_Toc97646293"/>
      <w:r w:rsidRPr="00D55739">
        <w:rPr>
          <w:b/>
        </w:rPr>
        <w:t>Community building improvements</w:t>
      </w:r>
      <w:bookmarkEnd w:id="13"/>
    </w:p>
    <w:p w14:paraId="373E84BB" w14:textId="3D531D17" w:rsidR="00EE45BA" w:rsidRPr="004D1C25" w:rsidRDefault="00EE45BA" w:rsidP="00D55739">
      <w:pPr>
        <w:pStyle w:val="Paragraphtext"/>
      </w:pPr>
      <w:r w:rsidRPr="004D1C25">
        <w:t>For projects that involve upgrades/minor capital works on Council buildings or spaces, please contact the Coordinator</w:t>
      </w:r>
      <w:r w:rsidR="00B968A9" w:rsidRPr="004D1C25">
        <w:t xml:space="preserve"> Facility Projects</w:t>
      </w:r>
      <w:r w:rsidRPr="004D1C25">
        <w:t xml:space="preserve"> on </w:t>
      </w:r>
      <w:r w:rsidR="00B968A9" w:rsidRPr="004D1C25">
        <w:t>5421 9633</w:t>
      </w:r>
      <w:r w:rsidRPr="004D1C25">
        <w:t>.</w:t>
      </w:r>
    </w:p>
    <w:p w14:paraId="7476C9CE" w14:textId="77777777" w:rsidR="00EE45BA" w:rsidRPr="004D1C25" w:rsidRDefault="00EE45BA" w:rsidP="00D55739">
      <w:pPr>
        <w:pStyle w:val="Paragraphtext"/>
      </w:pPr>
      <w:r w:rsidRPr="004D1C25">
        <w:t>Seeking approvals/permissions/permits</w:t>
      </w:r>
    </w:p>
    <w:p w14:paraId="7DFF97D4" w14:textId="77777777" w:rsidR="00643C26" w:rsidRPr="004D1C25" w:rsidRDefault="00EE45BA" w:rsidP="00D55739">
      <w:pPr>
        <w:pStyle w:val="Paragraphtext"/>
      </w:pPr>
      <w:r w:rsidRPr="004D1C25">
        <w:t>It is your responsibility to obtain any permits/approvals/permissions that may be required</w:t>
      </w:r>
      <w:r w:rsidR="00643C26" w:rsidRPr="004D1C25">
        <w:t>.</w:t>
      </w:r>
      <w:r w:rsidRPr="004D1C25">
        <w:t xml:space="preserve"> </w:t>
      </w:r>
    </w:p>
    <w:p w14:paraId="0C28D5CE" w14:textId="2F640721" w:rsidR="00EE45BA" w:rsidRPr="004D1C25" w:rsidRDefault="00643C26" w:rsidP="00D55739">
      <w:pPr>
        <w:pStyle w:val="Paragraphtext"/>
      </w:pPr>
      <w:r w:rsidRPr="004D1C25">
        <w:t>C</w:t>
      </w:r>
      <w:r w:rsidR="00EE45BA" w:rsidRPr="004D1C25">
        <w:t xml:space="preserve">opies to Council </w:t>
      </w:r>
      <w:r w:rsidRPr="004D1C25">
        <w:t xml:space="preserve">must be provided. </w:t>
      </w:r>
      <w:r w:rsidR="00EE45BA" w:rsidRPr="004D1C25">
        <w:t>You must also factor in application and permit costs</w:t>
      </w:r>
      <w:r w:rsidRPr="004D1C25">
        <w:t>,</w:t>
      </w:r>
      <w:r w:rsidR="00EE45BA" w:rsidRPr="004D1C25">
        <w:t xml:space="preserve"> and the time required into your applications. You can discuss these requirements with the Coordinator </w:t>
      </w:r>
      <w:r w:rsidR="00B968A9" w:rsidRPr="004D1C25">
        <w:t>Facility Projects</w:t>
      </w:r>
      <w:r w:rsidR="00EE45BA" w:rsidRPr="004D1C25">
        <w:t>.</w:t>
      </w:r>
    </w:p>
    <w:p w14:paraId="159EFDF4" w14:textId="77777777" w:rsidR="00EE45BA" w:rsidRPr="004D1C25" w:rsidRDefault="00EE45BA" w:rsidP="00D55739">
      <w:pPr>
        <w:pStyle w:val="Paragraphtext"/>
      </w:pPr>
      <w:r w:rsidRPr="004D1C25">
        <w:t xml:space="preserve">Council acknowledges that not all permits/approvals will be obtained until after your funding is confirmed. It is expected that your application outlines which approvals you will be seeking and in the event you are successful, your plan for their obtainment. </w:t>
      </w:r>
    </w:p>
    <w:p w14:paraId="0F814360" w14:textId="77777777" w:rsidR="00EE45BA" w:rsidRPr="004D1C25" w:rsidRDefault="00EE45BA" w:rsidP="00D55739">
      <w:pPr>
        <w:pStyle w:val="Paragraphtext"/>
      </w:pPr>
      <w:r w:rsidRPr="004D1C25">
        <w:t xml:space="preserve">When proposing construction work projects, it is advantageous to submit working drawings of any construction works you are proposing with your application. These can be formalised into specifications and designs/plans after you have obtained the grant funds. </w:t>
      </w:r>
    </w:p>
    <w:p w14:paraId="6D026328" w14:textId="77777777" w:rsidR="00EE45BA" w:rsidRPr="004D1C25" w:rsidRDefault="00EE45BA" w:rsidP="00D55739">
      <w:pPr>
        <w:pStyle w:val="Paragraphtext"/>
      </w:pPr>
      <w:r w:rsidRPr="004D1C25">
        <w:t xml:space="preserve">It is mandatory for infrastructure projects to be managed by a Council project manager. This cost will need to be factored into the project funding being applied for to deliver a project at a rate of 10% of the total project cost. </w:t>
      </w:r>
    </w:p>
    <w:p w14:paraId="7A35998E" w14:textId="77777777" w:rsidR="002E79E2" w:rsidRPr="004D1C25" w:rsidRDefault="002E79E2" w:rsidP="004D1C25">
      <w:pPr>
        <w:pStyle w:val="Heading1"/>
      </w:pPr>
      <w:bookmarkStart w:id="14" w:name="_Toc130971003"/>
      <w:bookmarkStart w:id="15" w:name="_Toc97646292"/>
      <w:r w:rsidRPr="004D1C25">
        <w:t>Applications</w:t>
      </w:r>
      <w:bookmarkEnd w:id="14"/>
    </w:p>
    <w:p w14:paraId="7550D285" w14:textId="77777777" w:rsidR="002E79E2" w:rsidRPr="00D55739" w:rsidRDefault="002E79E2" w:rsidP="0088659A">
      <w:pPr>
        <w:pStyle w:val="Heading2"/>
      </w:pPr>
      <w:bookmarkStart w:id="16" w:name="_Toc130971004"/>
      <w:r w:rsidRPr="00D55739">
        <w:t>Legal requirements</w:t>
      </w:r>
      <w:bookmarkEnd w:id="15"/>
      <w:bookmarkEnd w:id="16"/>
    </w:p>
    <w:p w14:paraId="38A934EC" w14:textId="77777777" w:rsidR="002E79E2" w:rsidRPr="0088659A" w:rsidRDefault="002E79E2" w:rsidP="0088659A">
      <w:pPr>
        <w:pStyle w:val="Heading3"/>
        <w:ind w:left="426"/>
      </w:pPr>
      <w:bookmarkStart w:id="17" w:name="_Toc130971005"/>
      <w:r w:rsidRPr="0088659A">
        <w:t>Incorporation status</w:t>
      </w:r>
      <w:bookmarkEnd w:id="17"/>
    </w:p>
    <w:p w14:paraId="4E601E45" w14:textId="77777777" w:rsidR="002E79E2" w:rsidRPr="00D55739" w:rsidRDefault="002E79E2" w:rsidP="0088659A">
      <w:pPr>
        <w:pStyle w:val="Paragraphtext"/>
        <w:ind w:left="142"/>
      </w:pPr>
      <w:r w:rsidRPr="00D55739">
        <w:t>Applicants must be registered as an incorporated body or arrange for a legally constituted not-for-profit organisation to manage (auspice) the funds.</w:t>
      </w:r>
    </w:p>
    <w:p w14:paraId="5876236B" w14:textId="77777777" w:rsidR="002E79E2" w:rsidRPr="00D55739" w:rsidRDefault="002E79E2" w:rsidP="0088659A">
      <w:pPr>
        <w:pStyle w:val="Paragraphtext"/>
        <w:ind w:left="142"/>
      </w:pPr>
      <w:r w:rsidRPr="00D55739">
        <w:t>Council does not auspice applicants.</w:t>
      </w:r>
    </w:p>
    <w:p w14:paraId="47399E5B" w14:textId="1CC6B928" w:rsidR="002E79E2" w:rsidRPr="00D55739" w:rsidRDefault="002E79E2" w:rsidP="0088659A">
      <w:pPr>
        <w:pStyle w:val="Paragraphtext"/>
        <w:ind w:left="142"/>
      </w:pPr>
      <w:r w:rsidRPr="00D55739">
        <w:t xml:space="preserve">For more information on auspice arrangements visit the </w:t>
      </w:r>
      <w:hyperlink r:id="rId15" w:history="1">
        <w:r w:rsidRPr="0088659A">
          <w:rPr>
            <w:u w:val="single"/>
          </w:rPr>
          <w:t>Not-for-profit Law Information Hub</w:t>
        </w:r>
      </w:hyperlink>
      <w:r w:rsidR="00D55739" w:rsidRPr="0088659A">
        <w:t>.</w:t>
      </w:r>
    </w:p>
    <w:p w14:paraId="087CE4C6" w14:textId="77777777" w:rsidR="002E79E2" w:rsidRPr="00D55739" w:rsidRDefault="002E79E2" w:rsidP="0088659A">
      <w:pPr>
        <w:pStyle w:val="Heading3"/>
        <w:ind w:left="425" w:hanging="357"/>
      </w:pPr>
      <w:bookmarkStart w:id="18" w:name="_Toc130971006"/>
      <w:r w:rsidRPr="00D55739">
        <w:t>Child safe standards</w:t>
      </w:r>
      <w:bookmarkEnd w:id="18"/>
    </w:p>
    <w:p w14:paraId="373CD070" w14:textId="1C47AE13" w:rsidR="00950970" w:rsidRPr="00D55739" w:rsidRDefault="00950970" w:rsidP="0088659A">
      <w:pPr>
        <w:pStyle w:val="Paragraphtext"/>
        <w:ind w:left="142"/>
      </w:pPr>
      <w:r w:rsidRPr="00D55739">
        <w:t>Macedon Ranges Shire Council is committed to a zero tolerance approach to child abuse, through actively promoting child safety and ensuring compliance with the Victorian Child Safe Standards. Victorian organisations that provide services to children are required</w:t>
      </w:r>
      <w:r w:rsidR="00AA35FA" w:rsidRPr="00D55739">
        <w:t>,</w:t>
      </w:r>
      <w:r w:rsidRPr="00D55739">
        <w:t xml:space="preserve"> under the </w:t>
      </w:r>
      <w:r w:rsidRPr="0088659A">
        <w:t>Child Safety and Wellbeing Act 2005</w:t>
      </w:r>
      <w:r w:rsidR="00AA35FA" w:rsidRPr="00D55739">
        <w:t>,</w:t>
      </w:r>
      <w:r w:rsidRPr="00D55739">
        <w:t xml:space="preserve"> to ensure that they implement compulsory child safe standards to protect children from harm.</w:t>
      </w:r>
    </w:p>
    <w:p w14:paraId="3315256A" w14:textId="2FA100F8" w:rsidR="00950970" w:rsidRPr="00D55739" w:rsidRDefault="00950970" w:rsidP="0088659A">
      <w:pPr>
        <w:pStyle w:val="Paragraphtext"/>
        <w:ind w:left="142"/>
      </w:pPr>
      <w:r w:rsidRPr="00D55739">
        <w:t xml:space="preserve">As a Child Safe organisation, Council requires that all grant applicants demonstrate their compliance with the Victorian Child Safe Standards and read/understand Council's Child </w:t>
      </w:r>
      <w:r w:rsidR="00AA35FA" w:rsidRPr="00D55739">
        <w:t xml:space="preserve">Safety and </w:t>
      </w:r>
      <w:r w:rsidRPr="00D55739">
        <w:t>Wellbeing Policy</w:t>
      </w:r>
      <w:r w:rsidR="00AA35FA" w:rsidRPr="00D55739">
        <w:t xml:space="preserve"> and </w:t>
      </w:r>
      <w:r w:rsidRPr="00D55739">
        <w:t>Code of Conduct</w:t>
      </w:r>
      <w:r w:rsidR="00AA35FA" w:rsidRPr="00D55739">
        <w:t>,</w:t>
      </w:r>
      <w:r w:rsidRPr="00D55739">
        <w:t xml:space="preserve"> available from </w:t>
      </w:r>
      <w:hyperlink r:id="rId16" w:history="1">
        <w:r w:rsidR="00AA35FA" w:rsidRPr="0088659A">
          <w:rPr>
            <w:u w:val="single"/>
          </w:rPr>
          <w:t>Council's website</w:t>
        </w:r>
      </w:hyperlink>
      <w:r w:rsidRPr="00D55739">
        <w:t>. Within the application form</w:t>
      </w:r>
      <w:r w:rsidR="00AA35FA" w:rsidRPr="00D55739">
        <w:t>,</w:t>
      </w:r>
      <w:r w:rsidRPr="00D55739">
        <w:t xml:space="preserve"> applicants will be required to identify whether their project involves direct or incidental contact with children and young people and complete either a Child Safe Statement of Commitment or submit their Child Safe Policy and a Child Safe Direct Contact Checklist. These questions are contained within the eligibility section of the application form and must be completed by all applicants.</w:t>
      </w:r>
    </w:p>
    <w:p w14:paraId="4D492D59" w14:textId="77777777" w:rsidR="00950970" w:rsidRPr="00D55739" w:rsidRDefault="00950970" w:rsidP="0088659A">
      <w:pPr>
        <w:pStyle w:val="Paragraphtext"/>
        <w:ind w:left="142"/>
      </w:pPr>
      <w:r w:rsidRPr="00D55739">
        <w:t>Please note: If your organisation is being auspiced for the purpose of this grant, the auspicing organisation will also need to meet the Child Safe Standards. </w:t>
      </w:r>
    </w:p>
    <w:p w14:paraId="26E4D492" w14:textId="3201A6E4" w:rsidR="002E79E2" w:rsidRPr="004D1C25" w:rsidRDefault="00950970" w:rsidP="0088659A">
      <w:pPr>
        <w:pStyle w:val="Paragraphtext"/>
        <w:ind w:left="142"/>
      </w:pPr>
      <w:r w:rsidRPr="00D55739">
        <w:t xml:space="preserve">More details on the Child Safe Standards can be found </w:t>
      </w:r>
      <w:r w:rsidR="00AA35FA" w:rsidRPr="00D55739">
        <w:t xml:space="preserve">on </w:t>
      </w:r>
      <w:r w:rsidRPr="00D55739">
        <w:t xml:space="preserve">the </w:t>
      </w:r>
      <w:hyperlink r:id="rId17" w:history="1">
        <w:r w:rsidRPr="0088659A">
          <w:rPr>
            <w:u w:val="single"/>
          </w:rPr>
          <w:t>Commission for Children and Young People</w:t>
        </w:r>
      </w:hyperlink>
      <w:r w:rsidRPr="0088659A">
        <w:rPr>
          <w:u w:val="single"/>
        </w:rPr>
        <w:t xml:space="preserve"> </w:t>
      </w:r>
      <w:r w:rsidR="00AA35FA" w:rsidRPr="0088659A">
        <w:rPr>
          <w:u w:val="single"/>
        </w:rPr>
        <w:t>website</w:t>
      </w:r>
      <w:r w:rsidR="00AA35FA" w:rsidRPr="00D55739">
        <w:t>.</w:t>
      </w:r>
    </w:p>
    <w:p w14:paraId="33BBA75A" w14:textId="799A9B33" w:rsidR="002E79E2" w:rsidRPr="004D1C25" w:rsidRDefault="002E79E2" w:rsidP="0088659A">
      <w:pPr>
        <w:pStyle w:val="Heading3"/>
        <w:ind w:left="425" w:hanging="357"/>
      </w:pPr>
      <w:bookmarkStart w:id="19" w:name="_Toc130971007"/>
      <w:r w:rsidRPr="004D1C25">
        <w:t xml:space="preserve">Public </w:t>
      </w:r>
      <w:r w:rsidR="00AA35FA" w:rsidRPr="004D1C25">
        <w:t>l</w:t>
      </w:r>
      <w:r w:rsidRPr="004D1C25">
        <w:t xml:space="preserve">iability </w:t>
      </w:r>
      <w:r w:rsidR="00AA35FA" w:rsidRPr="004D1C25">
        <w:t>i</w:t>
      </w:r>
      <w:r w:rsidRPr="004D1C25">
        <w:t>nsurance</w:t>
      </w:r>
      <w:bookmarkEnd w:id="19"/>
    </w:p>
    <w:p w14:paraId="410FF805" w14:textId="3987BC29" w:rsidR="002E79E2" w:rsidRPr="00D55739" w:rsidRDefault="002E79E2" w:rsidP="0088659A">
      <w:pPr>
        <w:pStyle w:val="Paragraphtext"/>
        <w:ind w:left="142"/>
      </w:pPr>
      <w:r w:rsidRPr="00D55739">
        <w:t xml:space="preserve">Public liability insurance covers incidents that occur during an activity being conducted by a group. All groups must be covered by </w:t>
      </w:r>
      <w:r w:rsidR="00AA35FA" w:rsidRPr="00D55739">
        <w:t>p</w:t>
      </w:r>
      <w:r w:rsidRPr="00D55739">
        <w:t xml:space="preserve">ublic </w:t>
      </w:r>
      <w:r w:rsidR="00AA35FA" w:rsidRPr="00D55739">
        <w:t>liability i</w:t>
      </w:r>
      <w:r w:rsidRPr="00D55739">
        <w:t xml:space="preserve">nsurance and be able to provide a valid certificate of currency if they are involved in activities in public open space, using Council facilities or sporting events. Other activities may also require public liability insurance. </w:t>
      </w:r>
    </w:p>
    <w:p w14:paraId="1CAAA6DE" w14:textId="274A3694" w:rsidR="002E79E2" w:rsidRPr="00D55739" w:rsidRDefault="002E79E2" w:rsidP="0088659A">
      <w:pPr>
        <w:pStyle w:val="Paragraphtext"/>
        <w:ind w:left="142"/>
      </w:pPr>
      <w:r w:rsidRPr="00D55739">
        <w:t>It is the responsibility of the applicant or recipient to arrange appropriate insurance, including collecting appropriate insurance from a contractor or tradesperson. Applicants are encouraged to discuss their insurance requirements with their insurance company or a professional advisor.</w:t>
      </w:r>
    </w:p>
    <w:p w14:paraId="59D05E53" w14:textId="768AA7EB" w:rsidR="002E79E2" w:rsidRPr="00D55739" w:rsidRDefault="002E79E2" w:rsidP="0088659A">
      <w:pPr>
        <w:pStyle w:val="Paragraphtext"/>
        <w:ind w:left="142"/>
      </w:pPr>
      <w:r w:rsidRPr="00D55739">
        <w:t xml:space="preserve">Groups without </w:t>
      </w:r>
      <w:r w:rsidR="00AA35FA" w:rsidRPr="00D55739">
        <w:t>p</w:t>
      </w:r>
      <w:r w:rsidRPr="00D55739">
        <w:t xml:space="preserve">ublic </w:t>
      </w:r>
      <w:r w:rsidR="00AA35FA" w:rsidRPr="00D55739">
        <w:t>l</w:t>
      </w:r>
      <w:r w:rsidRPr="00D55739">
        <w:t xml:space="preserve">iability </w:t>
      </w:r>
      <w:r w:rsidR="00AA35FA" w:rsidRPr="00D55739">
        <w:t>i</w:t>
      </w:r>
      <w:r w:rsidRPr="00D55739">
        <w:t xml:space="preserve">nsurance can contact </w:t>
      </w:r>
      <w:hyperlink r:id="rId18" w:history="1">
        <w:r w:rsidR="00AA35FA" w:rsidRPr="0088659A">
          <w:rPr>
            <w:u w:val="single"/>
          </w:rPr>
          <w:t>Local Community Insurance</w:t>
        </w:r>
      </w:hyperlink>
      <w:r w:rsidRPr="00D55739">
        <w:t xml:space="preserve"> which offers an affordable public liability scheme for not-for-profit community groups.  </w:t>
      </w:r>
    </w:p>
    <w:p w14:paraId="29BF8187" w14:textId="77777777" w:rsidR="002E79E2" w:rsidRPr="00D55739" w:rsidRDefault="002E79E2" w:rsidP="0088659A">
      <w:pPr>
        <w:pStyle w:val="Heading2"/>
      </w:pPr>
      <w:bookmarkStart w:id="20" w:name="_Toc474482971"/>
      <w:bookmarkStart w:id="21" w:name="_Toc474483115"/>
      <w:bookmarkStart w:id="22" w:name="_Toc474483254"/>
      <w:bookmarkStart w:id="23" w:name="_Toc474483391"/>
      <w:bookmarkStart w:id="24" w:name="_Toc474483526"/>
      <w:bookmarkStart w:id="25" w:name="_Toc474482972"/>
      <w:bookmarkStart w:id="26" w:name="_Toc474483116"/>
      <w:bookmarkStart w:id="27" w:name="_Toc474483255"/>
      <w:bookmarkStart w:id="28" w:name="_Toc474483392"/>
      <w:bookmarkStart w:id="29" w:name="_Toc474483527"/>
      <w:bookmarkStart w:id="30" w:name="_Toc474482975"/>
      <w:bookmarkStart w:id="31" w:name="_Toc474483119"/>
      <w:bookmarkStart w:id="32" w:name="_Toc474483258"/>
      <w:bookmarkStart w:id="33" w:name="_Toc474483395"/>
      <w:bookmarkStart w:id="34" w:name="_Toc474483530"/>
      <w:bookmarkStart w:id="35" w:name="_Toc474482976"/>
      <w:bookmarkStart w:id="36" w:name="_Toc474483120"/>
      <w:bookmarkStart w:id="37" w:name="_Toc474483259"/>
      <w:bookmarkStart w:id="38" w:name="_Toc474483396"/>
      <w:bookmarkStart w:id="39" w:name="_Toc474483531"/>
      <w:bookmarkStart w:id="40" w:name="_Toc413760456"/>
      <w:bookmarkStart w:id="41" w:name="_Toc474482977"/>
      <w:bookmarkStart w:id="42" w:name="_Toc474483121"/>
      <w:bookmarkStart w:id="43" w:name="_Toc474483260"/>
      <w:bookmarkStart w:id="44" w:name="_Toc474483397"/>
      <w:bookmarkStart w:id="45" w:name="_Toc474483532"/>
      <w:bookmarkStart w:id="46" w:name="_Toc413760458"/>
      <w:bookmarkStart w:id="47" w:name="_Toc97646297"/>
      <w:bookmarkStart w:id="48" w:name="_Toc13097100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D55739">
        <w:t>Budget</w:t>
      </w:r>
      <w:bookmarkEnd w:id="47"/>
      <w:bookmarkEnd w:id="48"/>
    </w:p>
    <w:p w14:paraId="43B0CBB8" w14:textId="1AA27E63" w:rsidR="002E79E2" w:rsidRPr="004D1C25" w:rsidRDefault="002E79E2" w:rsidP="0088659A">
      <w:pPr>
        <w:pStyle w:val="Paragraphtext"/>
      </w:pPr>
      <w:r w:rsidRPr="004D1C25">
        <w:t xml:space="preserve">The budget you submit needs to include all income and expenditure related to the </w:t>
      </w:r>
      <w:r w:rsidRPr="00D55739">
        <w:t xml:space="preserve">activity/project (including permit fees) </w:t>
      </w:r>
      <w:r w:rsidRPr="004D1C25">
        <w:t xml:space="preserve">for which you are requesting funding. It is the costing of your project plan. The application form on SmartyGrants provides applicants with guidance on the information and level of detail required in your budget. We strongly encourage you to take note of any hints provided, as these will support you to improve your project budget score. </w:t>
      </w:r>
    </w:p>
    <w:p w14:paraId="70842B01" w14:textId="77777777" w:rsidR="002E79E2" w:rsidRPr="00D55739" w:rsidRDefault="002E79E2" w:rsidP="00486755">
      <w:pPr>
        <w:pStyle w:val="Heading3"/>
        <w:numPr>
          <w:ilvl w:val="0"/>
          <w:numId w:val="10"/>
        </w:numPr>
        <w:ind w:left="425" w:hanging="357"/>
      </w:pPr>
      <w:bookmarkStart w:id="49" w:name="_Toc130971009"/>
      <w:r w:rsidRPr="00D55739">
        <w:t>GST</w:t>
      </w:r>
      <w:bookmarkEnd w:id="49"/>
    </w:p>
    <w:p w14:paraId="63F25355" w14:textId="2C5345D7" w:rsidR="002E79E2" w:rsidRPr="004D1C25" w:rsidRDefault="002E79E2" w:rsidP="0088659A">
      <w:pPr>
        <w:pStyle w:val="Paragraphtext"/>
        <w:ind w:left="142"/>
      </w:pPr>
      <w:r w:rsidRPr="004D1C25">
        <w:t>For groups who are registered for GST - all pricing i</w:t>
      </w:r>
      <w:r w:rsidR="00D55739">
        <w:t xml:space="preserve">n your budget must exclude GST. </w:t>
      </w:r>
      <w:r w:rsidRPr="004D1C25">
        <w:t xml:space="preserve">(GST will be added to the amount requested). </w:t>
      </w:r>
    </w:p>
    <w:p w14:paraId="2F72E010" w14:textId="7A01EB26" w:rsidR="002E79E2" w:rsidRPr="004D1C25" w:rsidRDefault="002E79E2" w:rsidP="0088659A">
      <w:pPr>
        <w:pStyle w:val="Paragraphtext"/>
        <w:ind w:left="142"/>
      </w:pPr>
      <w:r w:rsidRPr="004D1C25">
        <w:t xml:space="preserve">For groups who are </w:t>
      </w:r>
      <w:r w:rsidR="00B80808" w:rsidRPr="004D1C25">
        <w:t xml:space="preserve">not </w:t>
      </w:r>
      <w:r w:rsidRPr="004D1C25">
        <w:t>registered for GST - all pricing in your budget must include GST.</w:t>
      </w:r>
      <w:r w:rsidR="00D55739">
        <w:t xml:space="preserve"> </w:t>
      </w:r>
      <w:r w:rsidRPr="004D1C25">
        <w:t xml:space="preserve">(Grants will be made exclusive of GST). </w:t>
      </w:r>
    </w:p>
    <w:p w14:paraId="36AD9175" w14:textId="05312F4C" w:rsidR="002E79E2" w:rsidRPr="00D55739" w:rsidRDefault="002E79E2" w:rsidP="0088659A">
      <w:pPr>
        <w:pStyle w:val="Paragraphtext"/>
        <w:ind w:left="142"/>
      </w:pPr>
      <w:r w:rsidRPr="004D1C25">
        <w:t xml:space="preserve">For information about GST and ABNs contact the </w:t>
      </w:r>
      <w:hyperlink r:id="rId19" w:tgtFrame="_blank" w:tooltip="External link (will open in new window)" w:history="1">
        <w:r w:rsidRPr="0088659A">
          <w:t>Australian Taxation Offic</w:t>
        </w:r>
        <w:r w:rsidRPr="00D55739">
          <w:t>e</w:t>
        </w:r>
      </w:hyperlink>
      <w:r w:rsidR="00D55739">
        <w:t>.</w:t>
      </w:r>
    </w:p>
    <w:p w14:paraId="3BB20DC5" w14:textId="6E2EE6CA" w:rsidR="002E79E2" w:rsidRPr="00D55739" w:rsidRDefault="002E79E2" w:rsidP="0088659A">
      <w:pPr>
        <w:pStyle w:val="Heading3"/>
        <w:ind w:left="425" w:hanging="357"/>
      </w:pPr>
      <w:bookmarkStart w:id="50" w:name="_Toc130971010"/>
      <w:r w:rsidRPr="00D55739">
        <w:t>In</w:t>
      </w:r>
      <w:r w:rsidR="00B80808" w:rsidRPr="00D55739">
        <w:t>-</w:t>
      </w:r>
      <w:r w:rsidRPr="00D55739">
        <w:t>kind support</w:t>
      </w:r>
      <w:bookmarkEnd w:id="50"/>
    </w:p>
    <w:p w14:paraId="38C7175B" w14:textId="77777777" w:rsidR="002E79E2" w:rsidRPr="004D1C25" w:rsidRDefault="002E79E2" w:rsidP="0088659A">
      <w:pPr>
        <w:pStyle w:val="Paragraphtext"/>
        <w:ind w:left="142"/>
      </w:pPr>
      <w:r w:rsidRPr="004D1C25">
        <w:t>This covers contributions by volunteers and suppliers in terms of time, goods or professional services donated to the project and should be clearly identified in your project budget. The value of in-kind support should be reflected in both your income and expenditure.</w:t>
      </w:r>
    </w:p>
    <w:p w14:paraId="48D7E143" w14:textId="77777777" w:rsidR="002E79E2" w:rsidRPr="004D1C25" w:rsidRDefault="002E79E2" w:rsidP="0088659A">
      <w:pPr>
        <w:pStyle w:val="Paragraphtext"/>
        <w:ind w:left="142"/>
      </w:pPr>
      <w:r w:rsidRPr="004D1C25">
        <w:t xml:space="preserve">Estimating the work required will help you determine the level of community contribution required and helps to demonstrate the true value of your project. </w:t>
      </w:r>
    </w:p>
    <w:p w14:paraId="1CE9B410" w14:textId="7F255469" w:rsidR="002E79E2" w:rsidRPr="004D1C25" w:rsidRDefault="002E79E2" w:rsidP="0088659A">
      <w:pPr>
        <w:pStyle w:val="Paragraphtext"/>
        <w:ind w:left="142"/>
      </w:pPr>
      <w:r w:rsidRPr="004D1C25">
        <w:t>It is good practice to also supply a breakdown of estimated in-kind support to show how the figure in your budget total was rea</w:t>
      </w:r>
      <w:r w:rsidR="00D55739">
        <w:t xml:space="preserve">ched. </w:t>
      </w:r>
      <w:r w:rsidR="00683EF9" w:rsidRPr="004D1C25">
        <w:t>i.e.</w:t>
      </w:r>
      <w:r w:rsidRPr="004D1C25">
        <w:t xml:space="preserve">: </w:t>
      </w:r>
    </w:p>
    <w:p w14:paraId="4CAD92CB" w14:textId="5BBD0A70" w:rsidR="002E79E2" w:rsidRPr="004D1C25" w:rsidRDefault="002E79E2" w:rsidP="00486755">
      <w:pPr>
        <w:pStyle w:val="Paragraphtext"/>
        <w:numPr>
          <w:ilvl w:val="0"/>
          <w:numId w:val="3"/>
        </w:numPr>
        <w:ind w:left="567"/>
      </w:pPr>
      <w:r w:rsidRPr="004D1C25">
        <w:t>General committee/community member contribution (e.g</w:t>
      </w:r>
      <w:r w:rsidR="00D55739">
        <w:t>. planning, coordination, etc.)</w:t>
      </w:r>
      <w:r w:rsidRPr="004D1C25">
        <w:t xml:space="preserve"> @ $40 per hour.</w:t>
      </w:r>
    </w:p>
    <w:p w14:paraId="39E54C70" w14:textId="77777777" w:rsidR="002E79E2" w:rsidRPr="004D1C25" w:rsidRDefault="002E79E2" w:rsidP="00486755">
      <w:pPr>
        <w:pStyle w:val="Paragraphtext"/>
        <w:numPr>
          <w:ilvl w:val="0"/>
          <w:numId w:val="3"/>
        </w:numPr>
        <w:ind w:left="567"/>
      </w:pPr>
      <w:r w:rsidRPr="004D1C25">
        <w:t>Specialist/expert contribution (e.g. tradesperson, professional service) @$80/hr.</w:t>
      </w:r>
    </w:p>
    <w:p w14:paraId="2CB24499" w14:textId="77777777" w:rsidR="0092091E" w:rsidRPr="004D1C25" w:rsidRDefault="0092091E" w:rsidP="0088659A">
      <w:pPr>
        <w:pStyle w:val="Paragraphtext"/>
        <w:ind w:left="142"/>
      </w:pPr>
      <w:r w:rsidRPr="004D1C25">
        <w:t>See a sample budget below:</w:t>
      </w:r>
      <w:r w:rsidRPr="0088659A">
        <w:t xml:space="preserve"> </w:t>
      </w:r>
    </w:p>
    <w:p w14:paraId="1B7491A9" w14:textId="77777777" w:rsidR="00D55739" w:rsidRDefault="00D55739">
      <w:pPr>
        <w:rPr>
          <w:rFonts w:ascii="Arial" w:eastAsia="Times New Roman" w:hAnsi="Arial" w:cs="Arial"/>
          <w:lang w:val="en-AU" w:eastAsia="en-AU"/>
        </w:rPr>
      </w:pPr>
      <w:r>
        <w:br w:type="page"/>
      </w:r>
    </w:p>
    <w:p w14:paraId="4DFE683D" w14:textId="65B62ADE" w:rsidR="0092091E" w:rsidRPr="00D55739" w:rsidRDefault="0088659A" w:rsidP="0088659A">
      <w:pPr>
        <w:pStyle w:val="Paragraphtext"/>
        <w:rPr>
          <w:b/>
        </w:rPr>
      </w:pPr>
      <w:r w:rsidRPr="00D55739">
        <w:rPr>
          <w:b/>
          <w:noProof/>
          <w:lang w:val="en-GB" w:eastAsia="en-GB"/>
        </w:rPr>
        <mc:AlternateContent>
          <mc:Choice Requires="wps">
            <w:drawing>
              <wp:anchor distT="0" distB="0" distL="114300" distR="114300" simplePos="0" relativeHeight="251660288" behindDoc="0" locked="0" layoutInCell="1" allowOverlap="1" wp14:anchorId="0650B360" wp14:editId="4422364F">
                <wp:simplePos x="0" y="0"/>
                <wp:positionH relativeFrom="column">
                  <wp:posOffset>2047240</wp:posOffset>
                </wp:positionH>
                <wp:positionV relativeFrom="paragraph">
                  <wp:posOffset>2446020</wp:posOffset>
                </wp:positionV>
                <wp:extent cx="1457325" cy="1104900"/>
                <wp:effectExtent l="57150" t="19050" r="85725" b="95250"/>
                <wp:wrapNone/>
                <wp:docPr id="16" name="Oval 16"/>
                <wp:cNvGraphicFramePr/>
                <a:graphic xmlns:a="http://schemas.openxmlformats.org/drawingml/2006/main">
                  <a:graphicData uri="http://schemas.microsoft.com/office/word/2010/wordprocessingShape">
                    <wps:wsp>
                      <wps:cNvSpPr/>
                      <wps:spPr>
                        <a:xfrm>
                          <a:off x="0" y="0"/>
                          <a:ext cx="1457325" cy="1104900"/>
                        </a:xfrm>
                        <a:prstGeom prst="ellipse">
                          <a:avLst/>
                        </a:prstGeom>
                        <a:noFill/>
                        <a:ln w="25400">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A96F9" id="Oval 16" o:spid="_x0000_s1026" style="position:absolute;margin-left:161.2pt;margin-top:192.6pt;width:114.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" filled="f" strokecolor="#ed7d31 [3205]" strokeweight="2pt">
                <v:stroke joinstyle="miter"/>
              </v:oval>
            </w:pict>
          </mc:Fallback>
        </mc:AlternateContent>
      </w:r>
      <w:r w:rsidR="0092091E" w:rsidRPr="00D55739">
        <w:rPr>
          <w:b/>
        </w:rPr>
        <w:t>Income</w:t>
      </w:r>
    </w:p>
    <w:tbl>
      <w:tblPr>
        <w:tblW w:w="0" w:type="auto"/>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810"/>
        <w:gridCol w:w="2208"/>
      </w:tblGrid>
      <w:tr w:rsidR="0092091E" w:rsidRPr="004D1C25" w14:paraId="2A45D0CE" w14:textId="77777777" w:rsidTr="0088659A">
        <w:tc>
          <w:tcPr>
            <w:tcW w:w="6810" w:type="dxa"/>
          </w:tcPr>
          <w:p w14:paraId="33F1D104" w14:textId="39A3A059" w:rsidR="0092091E" w:rsidRPr="004D1C25" w:rsidRDefault="0092091E" w:rsidP="004D1C25">
            <w:pPr>
              <w:pStyle w:val="Paragraphtext"/>
            </w:pPr>
            <w:r w:rsidRPr="004D1C25">
              <w:t>Grant from Council (this application)</w:t>
            </w:r>
          </w:p>
        </w:tc>
        <w:tc>
          <w:tcPr>
            <w:tcW w:w="2208" w:type="dxa"/>
          </w:tcPr>
          <w:p w14:paraId="5EEC4CA9" w14:textId="77777777" w:rsidR="0092091E" w:rsidRPr="004D1C25" w:rsidRDefault="0092091E" w:rsidP="004D1C25">
            <w:pPr>
              <w:pStyle w:val="Paragraphtext"/>
            </w:pPr>
            <w:r w:rsidRPr="004D1C25">
              <w:t>$ 5000</w:t>
            </w:r>
          </w:p>
        </w:tc>
      </w:tr>
      <w:tr w:rsidR="0092091E" w:rsidRPr="004D1C25" w14:paraId="2850AE41" w14:textId="77777777" w:rsidTr="0088659A">
        <w:tc>
          <w:tcPr>
            <w:tcW w:w="6810" w:type="dxa"/>
          </w:tcPr>
          <w:p w14:paraId="53682768" w14:textId="34ED5071" w:rsidR="0092091E" w:rsidRPr="004D1C25" w:rsidRDefault="0092091E" w:rsidP="004D1C25">
            <w:pPr>
              <w:pStyle w:val="Paragraphtext"/>
            </w:pPr>
            <w:r w:rsidRPr="004D1C25">
              <w:t>Cash contribution from group</w:t>
            </w:r>
            <w:r w:rsidRPr="004D1C25" w:rsidDel="008E19B7">
              <w:t xml:space="preserve"> </w:t>
            </w:r>
          </w:p>
        </w:tc>
        <w:tc>
          <w:tcPr>
            <w:tcW w:w="2208" w:type="dxa"/>
          </w:tcPr>
          <w:p w14:paraId="5DBC9FF0" w14:textId="77777777" w:rsidR="0092091E" w:rsidRPr="004D1C25" w:rsidRDefault="0092091E" w:rsidP="004D1C25">
            <w:pPr>
              <w:pStyle w:val="Paragraphtext"/>
            </w:pPr>
            <w:r w:rsidRPr="004D1C25">
              <w:t>$ 1000</w:t>
            </w:r>
          </w:p>
        </w:tc>
      </w:tr>
      <w:tr w:rsidR="0092091E" w:rsidRPr="004D1C25" w14:paraId="6B803EB4" w14:textId="77777777" w:rsidTr="0088659A">
        <w:tc>
          <w:tcPr>
            <w:tcW w:w="6810" w:type="dxa"/>
          </w:tcPr>
          <w:p w14:paraId="3A39B4F4" w14:textId="4A833742" w:rsidR="0092091E" w:rsidRPr="004D1C25" w:rsidRDefault="0092091E" w:rsidP="004D1C25">
            <w:pPr>
              <w:pStyle w:val="Paragraphtext"/>
            </w:pPr>
            <w:r w:rsidRPr="004D1C25">
              <w:t>In-kind contribution from group (total)</w:t>
            </w:r>
          </w:p>
        </w:tc>
        <w:tc>
          <w:tcPr>
            <w:tcW w:w="2208" w:type="dxa"/>
          </w:tcPr>
          <w:p w14:paraId="52DFB71A" w14:textId="77777777" w:rsidR="0092091E" w:rsidRPr="004D1C25" w:rsidRDefault="0092091E" w:rsidP="004D1C25">
            <w:pPr>
              <w:pStyle w:val="Paragraphtext"/>
            </w:pPr>
            <w:r w:rsidRPr="004D1C25">
              <w:t>$ 1000</w:t>
            </w:r>
          </w:p>
        </w:tc>
      </w:tr>
      <w:tr w:rsidR="0092091E" w:rsidRPr="004D1C25" w14:paraId="366F4FF5" w14:textId="77777777" w:rsidTr="0088659A">
        <w:tc>
          <w:tcPr>
            <w:tcW w:w="6810" w:type="dxa"/>
          </w:tcPr>
          <w:p w14:paraId="31F26C90" w14:textId="2465FF5E" w:rsidR="0092091E" w:rsidRPr="004D1C25" w:rsidRDefault="0092091E" w:rsidP="004D1C25">
            <w:pPr>
              <w:pStyle w:val="Paragraphtext"/>
            </w:pPr>
            <w:r w:rsidRPr="004D1C25">
              <w:t>Contributions from other sources (please specify):</w:t>
            </w:r>
          </w:p>
          <w:p w14:paraId="3C3B9CD1" w14:textId="2D06127D" w:rsidR="0092091E" w:rsidRPr="004D1C25" w:rsidRDefault="0092091E" w:rsidP="004D1C25">
            <w:pPr>
              <w:pStyle w:val="Paragraphtext"/>
            </w:pPr>
            <w:r w:rsidRPr="004D1C25">
              <w:t>Department of Health and Human Services grant</w:t>
            </w:r>
          </w:p>
        </w:tc>
        <w:tc>
          <w:tcPr>
            <w:tcW w:w="2208" w:type="dxa"/>
          </w:tcPr>
          <w:p w14:paraId="55FBC2DC" w14:textId="77777777" w:rsidR="0092091E" w:rsidRPr="004D1C25" w:rsidRDefault="0092091E" w:rsidP="004D1C25">
            <w:pPr>
              <w:pStyle w:val="Paragraphtext"/>
            </w:pPr>
            <w:r w:rsidRPr="004D1C25">
              <w:t>$ 2000</w:t>
            </w:r>
          </w:p>
        </w:tc>
      </w:tr>
      <w:tr w:rsidR="0092091E" w:rsidRPr="004D1C25" w14:paraId="27F499C4" w14:textId="77777777" w:rsidTr="0088659A">
        <w:tc>
          <w:tcPr>
            <w:tcW w:w="6810" w:type="dxa"/>
          </w:tcPr>
          <w:p w14:paraId="675B4244" w14:textId="3F2C15A5" w:rsidR="0092091E" w:rsidRPr="004D1C25" w:rsidRDefault="0092091E" w:rsidP="004D1C25">
            <w:pPr>
              <w:pStyle w:val="Paragraphtext"/>
            </w:pPr>
            <w:r w:rsidRPr="004D1C25">
              <w:t>Other (please specify) Bendigo Bank</w:t>
            </w:r>
          </w:p>
        </w:tc>
        <w:tc>
          <w:tcPr>
            <w:tcW w:w="2208" w:type="dxa"/>
          </w:tcPr>
          <w:p w14:paraId="330A29DC" w14:textId="77777777" w:rsidR="0092091E" w:rsidRPr="004D1C25" w:rsidRDefault="0092091E" w:rsidP="004D1C25">
            <w:pPr>
              <w:pStyle w:val="Paragraphtext"/>
            </w:pPr>
            <w:r w:rsidRPr="004D1C25">
              <w:t>$ 1000</w:t>
            </w:r>
          </w:p>
        </w:tc>
      </w:tr>
      <w:tr w:rsidR="0092091E" w:rsidRPr="004D1C25" w14:paraId="1718E717" w14:textId="77777777" w:rsidTr="0088659A">
        <w:tc>
          <w:tcPr>
            <w:tcW w:w="6810" w:type="dxa"/>
          </w:tcPr>
          <w:p w14:paraId="6DBBBA8F" w14:textId="5D001B34" w:rsidR="0092091E" w:rsidRPr="004D1C25" w:rsidRDefault="0088659A" w:rsidP="004D1C25">
            <w:pPr>
              <w:pStyle w:val="Paragraphtext"/>
            </w:pPr>
            <w:r w:rsidRPr="00D55739">
              <w:rPr>
                <w:b/>
                <w:noProof/>
                <w:lang w:val="en-GB" w:eastAsia="en-GB"/>
              </w:rPr>
              <mc:AlternateContent>
                <mc:Choice Requires="wps">
                  <w:drawing>
                    <wp:anchor distT="0" distB="0" distL="114300" distR="114300" simplePos="0" relativeHeight="251667456" behindDoc="0" locked="0" layoutInCell="1" allowOverlap="1" wp14:anchorId="75EF8871" wp14:editId="7CBCA4DC">
                      <wp:simplePos x="0" y="0"/>
                      <wp:positionH relativeFrom="column">
                        <wp:posOffset>3435985</wp:posOffset>
                      </wp:positionH>
                      <wp:positionV relativeFrom="paragraph">
                        <wp:posOffset>183514</wp:posOffset>
                      </wp:positionV>
                      <wp:extent cx="869315" cy="495300"/>
                      <wp:effectExtent l="38100" t="76200" r="0" b="95250"/>
                      <wp:wrapNone/>
                      <wp:docPr id="1" name="Curved Connector 1"/>
                      <wp:cNvGraphicFramePr/>
                      <a:graphic xmlns:a="http://schemas.openxmlformats.org/drawingml/2006/main">
                        <a:graphicData uri="http://schemas.microsoft.com/office/word/2010/wordprocessingShape">
                          <wps:wsp>
                            <wps:cNvCnPr/>
                            <wps:spPr>
                              <a:xfrm flipV="1">
                                <a:off x="0" y="0"/>
                                <a:ext cx="869315" cy="495300"/>
                              </a:xfrm>
                              <a:prstGeom prst="curvedConnector3">
                                <a:avLst>
                                  <a:gd name="adj1" fmla="val 12219"/>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E9CB87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270.55pt;margin-top:14.45pt;width:68.45pt;height:3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" adj="2639" strokecolor="#c0504d" strokeweight="2pt">
                      <v:stroke endarrow="block"/>
                      <v:shadow on="t" color="black" opacity="24903f" origin=",.5" offset="0,.55556mm"/>
                    </v:shape>
                  </w:pict>
                </mc:Fallback>
              </mc:AlternateContent>
            </w:r>
            <w:r w:rsidR="0092091E" w:rsidRPr="004D1C25">
              <w:t>Total income (please calculate)</w:t>
            </w:r>
          </w:p>
        </w:tc>
        <w:tc>
          <w:tcPr>
            <w:tcW w:w="2208" w:type="dxa"/>
          </w:tcPr>
          <w:p w14:paraId="55F0EF4B" w14:textId="77777777" w:rsidR="0092091E" w:rsidRPr="004D1C25" w:rsidRDefault="0092091E" w:rsidP="004D1C25">
            <w:pPr>
              <w:pStyle w:val="Paragraphtext"/>
            </w:pPr>
            <w:r w:rsidRPr="004D1C25">
              <w:t>$ 10,000</w:t>
            </w:r>
          </w:p>
        </w:tc>
      </w:tr>
    </w:tbl>
    <w:p w14:paraId="316624D7" w14:textId="0687EE00" w:rsidR="0092091E" w:rsidRPr="00D55739" w:rsidRDefault="0092091E" w:rsidP="0088659A">
      <w:pPr>
        <w:pStyle w:val="Paragraphtext"/>
        <w:rPr>
          <w:b/>
        </w:rPr>
      </w:pPr>
      <w:r w:rsidRPr="00D55739">
        <w:rPr>
          <w:b/>
        </w:rPr>
        <w:t>Expenditure</w:t>
      </w:r>
    </w:p>
    <w:tbl>
      <w:tblPr>
        <w:tblW w:w="0" w:type="auto"/>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815"/>
        <w:gridCol w:w="2203"/>
      </w:tblGrid>
      <w:tr w:rsidR="0092091E" w:rsidRPr="004D1C25" w14:paraId="56789DE6" w14:textId="77777777" w:rsidTr="0088659A">
        <w:tc>
          <w:tcPr>
            <w:tcW w:w="6815" w:type="dxa"/>
          </w:tcPr>
          <w:p w14:paraId="36A00A86" w14:textId="1708BA51" w:rsidR="0092091E" w:rsidRPr="004D1C25" w:rsidRDefault="0092091E" w:rsidP="004D1C25">
            <w:pPr>
              <w:pStyle w:val="Paragraphtext"/>
            </w:pPr>
            <w:r w:rsidRPr="004D1C25">
              <w:t>Facilitator costs</w:t>
            </w:r>
          </w:p>
        </w:tc>
        <w:tc>
          <w:tcPr>
            <w:tcW w:w="2203" w:type="dxa"/>
          </w:tcPr>
          <w:p w14:paraId="34C075EC" w14:textId="18CF2588" w:rsidR="0092091E" w:rsidRPr="004D1C25" w:rsidRDefault="0092091E" w:rsidP="004D1C25">
            <w:pPr>
              <w:pStyle w:val="Paragraphtext"/>
            </w:pPr>
            <w:r w:rsidRPr="004D1C25">
              <w:t>$ 2000</w:t>
            </w:r>
          </w:p>
        </w:tc>
      </w:tr>
      <w:tr w:rsidR="0092091E" w:rsidRPr="004D1C25" w14:paraId="45C5265C" w14:textId="77777777" w:rsidTr="0088659A">
        <w:tc>
          <w:tcPr>
            <w:tcW w:w="6815" w:type="dxa"/>
          </w:tcPr>
          <w:p w14:paraId="6C4E5F1D" w14:textId="5BAF0DED" w:rsidR="0092091E" w:rsidRPr="004D1C25" w:rsidRDefault="00D55739" w:rsidP="004D1C25">
            <w:pPr>
              <w:pStyle w:val="Paragraphtext"/>
            </w:pPr>
            <w:r w:rsidRPr="004D1C25">
              <w:rPr>
                <w:noProof/>
                <w:lang w:val="en-GB" w:eastAsia="en-GB"/>
              </w:rPr>
              <mc:AlternateContent>
                <mc:Choice Requires="wps">
                  <w:drawing>
                    <wp:anchor distT="0" distB="0" distL="114300" distR="114300" simplePos="0" relativeHeight="251659264" behindDoc="0" locked="0" layoutInCell="1" allowOverlap="1" wp14:anchorId="6FC7C0D5" wp14:editId="37347720">
                      <wp:simplePos x="0" y="0"/>
                      <wp:positionH relativeFrom="column">
                        <wp:posOffset>1926590</wp:posOffset>
                      </wp:positionH>
                      <wp:positionV relativeFrom="paragraph">
                        <wp:posOffset>-928370</wp:posOffset>
                      </wp:positionV>
                      <wp:extent cx="1614170" cy="12877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14170" cy="1287780"/>
                              </a:xfrm>
                              <a:prstGeom prst="ellipse">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4AA84" w14:textId="77777777" w:rsidR="000B4B51" w:rsidRPr="00EF651D" w:rsidRDefault="000B4B51" w:rsidP="0092091E">
                                  <w:pPr>
                                    <w:jc w:val="center"/>
                                    <w:rPr>
                                      <w:color w:val="ED7D31" w:themeColor="accent2"/>
                                      <w:sz w:val="20"/>
                                      <w:szCs w:val="20"/>
                                    </w:rPr>
                                  </w:pPr>
                                  <w:r w:rsidRPr="00EF651D">
                                    <w:rPr>
                                      <w:color w:val="ED7D31" w:themeColor="accent2"/>
                                      <w:sz w:val="20"/>
                                      <w:szCs w:val="20"/>
                                    </w:rPr>
                                    <w:t>Make sure your total income and total expenditure are the same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7C0D5" id="Text Box 15" o:spid="_x0000_s1026" style="position:absolute;margin-left:151.7pt;margin-top:-73.1pt;width:127.1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" filled="f" stroked="f" strokeweight=".5pt">
                      <v:textbox>
                        <w:txbxContent>
                          <w:p w14:paraId="65F4AA84" w14:textId="77777777" w:rsidR="000B4B51" w:rsidRPr="00EF651D" w:rsidRDefault="000B4B51" w:rsidP="0092091E">
                            <w:pPr>
                              <w:jc w:val="center"/>
                              <w:rPr>
                                <w:color w:val="ED7D31" w:themeColor="accent2"/>
                                <w:sz w:val="20"/>
                                <w:szCs w:val="20"/>
                              </w:rPr>
                            </w:pPr>
                            <w:r w:rsidRPr="00EF651D">
                              <w:rPr>
                                <w:color w:val="ED7D31" w:themeColor="accent2"/>
                                <w:sz w:val="20"/>
                                <w:szCs w:val="20"/>
                              </w:rPr>
                              <w:t>Make sure your total income and total expenditure are the same figure</w:t>
                            </w:r>
                          </w:p>
                        </w:txbxContent>
                      </v:textbox>
                    </v:oval>
                  </w:pict>
                </mc:Fallback>
              </mc:AlternateContent>
            </w:r>
            <w:r w:rsidR="0092091E" w:rsidRPr="004D1C25">
              <w:t>Delivering consultation</w:t>
            </w:r>
          </w:p>
        </w:tc>
        <w:tc>
          <w:tcPr>
            <w:tcW w:w="2203" w:type="dxa"/>
          </w:tcPr>
          <w:p w14:paraId="15A3BE38" w14:textId="744EF9DA" w:rsidR="0092091E" w:rsidRPr="004D1C25" w:rsidRDefault="00D55739" w:rsidP="004D1C25">
            <w:pPr>
              <w:pStyle w:val="Paragraphtext"/>
            </w:pPr>
            <w:r w:rsidRPr="004D1C25">
              <w:rPr>
                <w:b/>
                <w:noProof/>
                <w:lang w:val="en-GB" w:eastAsia="en-GB"/>
              </w:rPr>
              <mc:AlternateContent>
                <mc:Choice Requires="wps">
                  <w:drawing>
                    <wp:anchor distT="0" distB="0" distL="114300" distR="114300" simplePos="0" relativeHeight="251662336" behindDoc="0" locked="0" layoutInCell="1" allowOverlap="1" wp14:anchorId="0EE420F1" wp14:editId="346FF619">
                      <wp:simplePos x="0" y="0"/>
                      <wp:positionH relativeFrom="column">
                        <wp:posOffset>-891539</wp:posOffset>
                      </wp:positionH>
                      <wp:positionV relativeFrom="paragraph">
                        <wp:posOffset>-361315</wp:posOffset>
                      </wp:positionV>
                      <wp:extent cx="802640" cy="3923665"/>
                      <wp:effectExtent l="38100" t="38100" r="73660" b="95885"/>
                      <wp:wrapNone/>
                      <wp:docPr id="18" name="Curved Connector 18"/>
                      <wp:cNvGraphicFramePr/>
                      <a:graphic xmlns:a="http://schemas.openxmlformats.org/drawingml/2006/main">
                        <a:graphicData uri="http://schemas.microsoft.com/office/word/2010/wordprocessingShape">
                          <wps:wsp>
                            <wps:cNvCnPr/>
                            <wps:spPr>
                              <a:xfrm>
                                <a:off x="0" y="0"/>
                                <a:ext cx="802640" cy="3923665"/>
                              </a:xfrm>
                              <a:prstGeom prst="curvedConnector3">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9C7589A" id="Curved Connector 18" o:spid="_x0000_s1026" type="#_x0000_t38" style="position:absolute;margin-left:-70.2pt;margin-top:-28.45pt;width:63.2pt;height:30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" adj="10800" strokecolor="#c0504d" strokeweight="2pt">
                      <v:stroke endarrow="block"/>
                      <v:shadow on="t" color="black" opacity="24903f" origin=",.5" offset="0,.55556mm"/>
                    </v:shape>
                  </w:pict>
                </mc:Fallback>
              </mc:AlternateContent>
            </w:r>
            <w:r w:rsidR="0092091E" w:rsidRPr="004D1C25">
              <w:t>$ 1000</w:t>
            </w:r>
          </w:p>
        </w:tc>
      </w:tr>
      <w:tr w:rsidR="0092091E" w:rsidRPr="004D1C25" w14:paraId="166497D2" w14:textId="77777777" w:rsidTr="0088659A">
        <w:tc>
          <w:tcPr>
            <w:tcW w:w="6815" w:type="dxa"/>
          </w:tcPr>
          <w:p w14:paraId="375D8438" w14:textId="63A148B7" w:rsidR="0092091E" w:rsidRPr="004D1C25" w:rsidRDefault="0092091E" w:rsidP="004D1C25">
            <w:pPr>
              <w:pStyle w:val="Paragraphtext"/>
            </w:pPr>
            <w:r w:rsidRPr="004D1C25">
              <w:t>In-kind contribution from group</w:t>
            </w:r>
          </w:p>
        </w:tc>
        <w:tc>
          <w:tcPr>
            <w:tcW w:w="2203" w:type="dxa"/>
          </w:tcPr>
          <w:p w14:paraId="19A6284B" w14:textId="34CE9AAB" w:rsidR="0092091E" w:rsidRPr="004D1C25" w:rsidRDefault="0092091E" w:rsidP="004D1C25">
            <w:pPr>
              <w:pStyle w:val="Paragraphtext"/>
            </w:pPr>
            <w:r w:rsidRPr="004D1C25">
              <w:t>$1000</w:t>
            </w:r>
          </w:p>
        </w:tc>
      </w:tr>
      <w:tr w:rsidR="0092091E" w:rsidRPr="004D1C25" w14:paraId="49A5235C" w14:textId="77777777" w:rsidTr="0088659A">
        <w:tc>
          <w:tcPr>
            <w:tcW w:w="6815" w:type="dxa"/>
          </w:tcPr>
          <w:p w14:paraId="2C210D36" w14:textId="74B8410F" w:rsidR="0092091E" w:rsidRPr="004D1C25" w:rsidRDefault="0092091E" w:rsidP="004D1C25">
            <w:pPr>
              <w:pStyle w:val="Paragraphtext"/>
            </w:pPr>
            <w:r w:rsidRPr="004D1C25">
              <w:t>Venue hire</w:t>
            </w:r>
          </w:p>
        </w:tc>
        <w:tc>
          <w:tcPr>
            <w:tcW w:w="2203" w:type="dxa"/>
          </w:tcPr>
          <w:p w14:paraId="0B0493C2" w14:textId="77777777" w:rsidR="0092091E" w:rsidRPr="004D1C25" w:rsidRDefault="0092091E" w:rsidP="004D1C25">
            <w:pPr>
              <w:pStyle w:val="Paragraphtext"/>
            </w:pPr>
            <w:r w:rsidRPr="004D1C25">
              <w:t>$ 500</w:t>
            </w:r>
          </w:p>
        </w:tc>
      </w:tr>
      <w:tr w:rsidR="0092091E" w:rsidRPr="004D1C25" w14:paraId="2879A26A" w14:textId="77777777" w:rsidTr="0088659A">
        <w:tc>
          <w:tcPr>
            <w:tcW w:w="6815" w:type="dxa"/>
          </w:tcPr>
          <w:p w14:paraId="5F4A6EDD" w14:textId="3216A6AA" w:rsidR="0092091E" w:rsidRPr="004D1C25" w:rsidRDefault="0092091E" w:rsidP="004D1C25">
            <w:pPr>
              <w:pStyle w:val="Paragraphtext"/>
            </w:pPr>
            <w:r w:rsidRPr="004D1C25">
              <w:t>Workshop materials</w:t>
            </w:r>
          </w:p>
        </w:tc>
        <w:tc>
          <w:tcPr>
            <w:tcW w:w="2203" w:type="dxa"/>
          </w:tcPr>
          <w:p w14:paraId="458C0A72" w14:textId="77777777" w:rsidR="0092091E" w:rsidRPr="004D1C25" w:rsidRDefault="0092091E" w:rsidP="004D1C25">
            <w:pPr>
              <w:pStyle w:val="Paragraphtext"/>
            </w:pPr>
            <w:r w:rsidRPr="004D1C25">
              <w:t>$ 500</w:t>
            </w:r>
          </w:p>
        </w:tc>
      </w:tr>
      <w:tr w:rsidR="0092091E" w:rsidRPr="004D1C25" w14:paraId="51DE984D" w14:textId="77777777" w:rsidTr="0088659A">
        <w:tc>
          <w:tcPr>
            <w:tcW w:w="6815" w:type="dxa"/>
          </w:tcPr>
          <w:p w14:paraId="5D587EAB" w14:textId="5EE7AAF0" w:rsidR="0092091E" w:rsidRPr="004D1C25" w:rsidRDefault="0092091E" w:rsidP="004D1C25">
            <w:pPr>
              <w:pStyle w:val="Paragraphtext"/>
            </w:pPr>
            <w:r w:rsidRPr="004D1C25">
              <w:t>Permit approvals</w:t>
            </w:r>
          </w:p>
        </w:tc>
        <w:tc>
          <w:tcPr>
            <w:tcW w:w="2203" w:type="dxa"/>
          </w:tcPr>
          <w:p w14:paraId="27004EDF" w14:textId="77777777" w:rsidR="0092091E" w:rsidRPr="004D1C25" w:rsidRDefault="0092091E" w:rsidP="004D1C25">
            <w:pPr>
              <w:pStyle w:val="Paragraphtext"/>
            </w:pPr>
            <w:r w:rsidRPr="004D1C25">
              <w:t>$ 1500</w:t>
            </w:r>
          </w:p>
        </w:tc>
      </w:tr>
      <w:tr w:rsidR="0092091E" w:rsidRPr="004D1C25" w14:paraId="420BEAF7" w14:textId="77777777" w:rsidTr="0088659A">
        <w:tc>
          <w:tcPr>
            <w:tcW w:w="6815" w:type="dxa"/>
          </w:tcPr>
          <w:p w14:paraId="6385B343" w14:textId="01F2EE7E" w:rsidR="0092091E" w:rsidRPr="004D1C25" w:rsidRDefault="0092091E" w:rsidP="004D1C25">
            <w:pPr>
              <w:pStyle w:val="Paragraphtext"/>
            </w:pPr>
            <w:r w:rsidRPr="004D1C25">
              <w:t>Costs of registered contractor</w:t>
            </w:r>
          </w:p>
        </w:tc>
        <w:tc>
          <w:tcPr>
            <w:tcW w:w="2203" w:type="dxa"/>
          </w:tcPr>
          <w:p w14:paraId="1B3B03C2" w14:textId="77777777" w:rsidR="0092091E" w:rsidRPr="004D1C25" w:rsidRDefault="0092091E" w:rsidP="004D1C25">
            <w:pPr>
              <w:pStyle w:val="Paragraphtext"/>
            </w:pPr>
            <w:r w:rsidRPr="004D1C25">
              <w:t>$ 1000</w:t>
            </w:r>
          </w:p>
        </w:tc>
      </w:tr>
      <w:tr w:rsidR="0092091E" w:rsidRPr="004D1C25" w14:paraId="5AE1C248" w14:textId="77777777" w:rsidTr="0088659A">
        <w:tc>
          <w:tcPr>
            <w:tcW w:w="6815" w:type="dxa"/>
          </w:tcPr>
          <w:p w14:paraId="5E41D621" w14:textId="255A784A" w:rsidR="0092091E" w:rsidRPr="004D1C25" w:rsidRDefault="0092091E" w:rsidP="004D1C25">
            <w:pPr>
              <w:pStyle w:val="Paragraphtext"/>
            </w:pPr>
            <w:r w:rsidRPr="004D1C25">
              <w:t>Catering</w:t>
            </w:r>
          </w:p>
        </w:tc>
        <w:tc>
          <w:tcPr>
            <w:tcW w:w="2203" w:type="dxa"/>
          </w:tcPr>
          <w:p w14:paraId="1EC08602" w14:textId="77777777" w:rsidR="0092091E" w:rsidRPr="004D1C25" w:rsidRDefault="0092091E" w:rsidP="004D1C25">
            <w:pPr>
              <w:pStyle w:val="Paragraphtext"/>
            </w:pPr>
            <w:r w:rsidRPr="004D1C25">
              <w:t>$ 500</w:t>
            </w:r>
          </w:p>
        </w:tc>
      </w:tr>
      <w:tr w:rsidR="0092091E" w:rsidRPr="004D1C25" w14:paraId="656E38F5" w14:textId="77777777" w:rsidTr="0088659A">
        <w:tc>
          <w:tcPr>
            <w:tcW w:w="6815" w:type="dxa"/>
          </w:tcPr>
          <w:p w14:paraId="21E72FE8" w14:textId="5BA4CA84" w:rsidR="0092091E" w:rsidRPr="004D1C25" w:rsidRDefault="0088659A" w:rsidP="004D1C25">
            <w:pPr>
              <w:pStyle w:val="Paragraphtext"/>
            </w:pPr>
            <w:r w:rsidRPr="00D55739">
              <w:rPr>
                <w:b/>
                <w:noProof/>
                <w:lang w:val="en-GB" w:eastAsia="en-GB"/>
              </w:rPr>
              <mc:AlternateContent>
                <mc:Choice Requires="wps">
                  <w:drawing>
                    <wp:anchor distT="0" distB="0" distL="114300" distR="114300" simplePos="0" relativeHeight="251665408" behindDoc="0" locked="0" layoutInCell="1" allowOverlap="1" wp14:anchorId="37910870" wp14:editId="50740E1B">
                      <wp:simplePos x="0" y="0"/>
                      <wp:positionH relativeFrom="column">
                        <wp:posOffset>1426210</wp:posOffset>
                      </wp:positionH>
                      <wp:positionV relativeFrom="paragraph">
                        <wp:posOffset>-2635886</wp:posOffset>
                      </wp:positionV>
                      <wp:extent cx="1428750" cy="3048000"/>
                      <wp:effectExtent l="57150" t="57150" r="57150" b="95250"/>
                      <wp:wrapNone/>
                      <wp:docPr id="22" name="Curved Connector 22"/>
                      <wp:cNvGraphicFramePr/>
                      <a:graphic xmlns:a="http://schemas.openxmlformats.org/drawingml/2006/main">
                        <a:graphicData uri="http://schemas.microsoft.com/office/word/2010/wordprocessingShape">
                          <wps:wsp>
                            <wps:cNvCnPr/>
                            <wps:spPr>
                              <a:xfrm flipH="1" flipV="1">
                                <a:off x="0" y="0"/>
                                <a:ext cx="1428750" cy="3048000"/>
                              </a:xfrm>
                              <a:prstGeom prst="curvedConnector3">
                                <a:avLst>
                                  <a:gd name="adj1" fmla="val 34595"/>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6D8F3E9" id="Curved Connector 22" o:spid="_x0000_s1026" type="#_x0000_t38" style="position:absolute;margin-left:112.3pt;margin-top:-207.55pt;width:112.5pt;height:240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" adj="7473" strokecolor="#c0504d" strokeweight="2pt">
                      <v:stroke endarrow="block"/>
                      <v:shadow on="t" color="black" opacity="24903f" origin=",.5" offset="0,.55556mm"/>
                    </v:shape>
                  </w:pict>
                </mc:Fallback>
              </mc:AlternateContent>
            </w:r>
            <w:r w:rsidR="0092091E" w:rsidRPr="004D1C25">
              <w:t>Marketing and promotional activities</w:t>
            </w:r>
          </w:p>
        </w:tc>
        <w:tc>
          <w:tcPr>
            <w:tcW w:w="2203" w:type="dxa"/>
          </w:tcPr>
          <w:p w14:paraId="3D259266" w14:textId="77777777" w:rsidR="0092091E" w:rsidRPr="004D1C25" w:rsidRDefault="0092091E" w:rsidP="004D1C25">
            <w:pPr>
              <w:pStyle w:val="Paragraphtext"/>
            </w:pPr>
            <w:r w:rsidRPr="004D1C25">
              <w:t>$ 1000</w:t>
            </w:r>
            <w:r w:rsidRPr="004D1C25">
              <w:fldChar w:fldCharType="begin">
                <w:ffData>
                  <w:name w:val="Text53"/>
                  <w:enabled/>
                  <w:calcOnExit w:val="0"/>
                  <w:helpText w:type="text" w:val="Insert dollar amount of any equipment hire for your project."/>
                  <w:statusText w:type="text" w:val="Equipment hire"/>
                  <w:textInput/>
                </w:ffData>
              </w:fldChar>
            </w:r>
            <w:r w:rsidRPr="004D1C25">
              <w:instrText xml:space="preserve"> FORMTEXT </w:instrText>
            </w:r>
            <w:r w:rsidR="00E44CC5">
              <w:fldChar w:fldCharType="separate"/>
            </w:r>
            <w:r w:rsidRPr="004D1C25">
              <w:fldChar w:fldCharType="end"/>
            </w:r>
          </w:p>
        </w:tc>
      </w:tr>
      <w:tr w:rsidR="0092091E" w:rsidRPr="004D1C25" w14:paraId="342474B8" w14:textId="77777777" w:rsidTr="0088659A">
        <w:tc>
          <w:tcPr>
            <w:tcW w:w="6815" w:type="dxa"/>
          </w:tcPr>
          <w:p w14:paraId="508BEA0B" w14:textId="24822102" w:rsidR="0092091E" w:rsidRPr="004D1C25" w:rsidRDefault="0092091E" w:rsidP="004D1C25">
            <w:pPr>
              <w:pStyle w:val="Paragraphtext"/>
            </w:pPr>
            <w:r w:rsidRPr="004D1C25">
              <w:t>Printing of promotional materials</w:t>
            </w:r>
          </w:p>
        </w:tc>
        <w:tc>
          <w:tcPr>
            <w:tcW w:w="2203" w:type="dxa"/>
          </w:tcPr>
          <w:p w14:paraId="229E7613" w14:textId="77777777" w:rsidR="0092091E" w:rsidRPr="004D1C25" w:rsidRDefault="0092091E" w:rsidP="004D1C25">
            <w:pPr>
              <w:pStyle w:val="Paragraphtext"/>
            </w:pPr>
            <w:r w:rsidRPr="004D1C25">
              <w:t>$ 350</w:t>
            </w:r>
          </w:p>
        </w:tc>
      </w:tr>
      <w:tr w:rsidR="0092091E" w:rsidRPr="004D1C25" w14:paraId="4F15538D" w14:textId="77777777" w:rsidTr="0088659A">
        <w:tc>
          <w:tcPr>
            <w:tcW w:w="6815" w:type="dxa"/>
          </w:tcPr>
          <w:p w14:paraId="759E8B0F" w14:textId="0665345E" w:rsidR="0092091E" w:rsidRPr="004D1C25" w:rsidRDefault="0092091E" w:rsidP="004D1C25">
            <w:pPr>
              <w:pStyle w:val="Paragraphtext"/>
            </w:pPr>
            <w:r w:rsidRPr="004D1C25">
              <w:t>Administrative overheads</w:t>
            </w:r>
          </w:p>
        </w:tc>
        <w:tc>
          <w:tcPr>
            <w:tcW w:w="2203" w:type="dxa"/>
          </w:tcPr>
          <w:p w14:paraId="5E49C4F2" w14:textId="77777777" w:rsidR="0092091E" w:rsidRPr="004D1C25" w:rsidRDefault="0092091E" w:rsidP="004D1C25">
            <w:pPr>
              <w:pStyle w:val="Paragraphtext"/>
            </w:pPr>
            <w:r w:rsidRPr="004D1C25">
              <w:t>$ 650</w:t>
            </w:r>
          </w:p>
        </w:tc>
      </w:tr>
      <w:tr w:rsidR="0092091E" w:rsidRPr="004D1C25" w14:paraId="46B1213D" w14:textId="77777777" w:rsidTr="0088659A">
        <w:tc>
          <w:tcPr>
            <w:tcW w:w="6815" w:type="dxa"/>
          </w:tcPr>
          <w:p w14:paraId="003327AF" w14:textId="60F7528D" w:rsidR="0092091E" w:rsidRPr="004D1C25" w:rsidRDefault="0088659A" w:rsidP="004D1C25">
            <w:pPr>
              <w:pStyle w:val="Paragraphtext"/>
            </w:pPr>
            <w:r w:rsidRPr="00D55739">
              <w:rPr>
                <w:b/>
                <w:noProof/>
                <w:lang w:val="en-GB" w:eastAsia="en-GB"/>
              </w:rPr>
              <mc:AlternateContent>
                <mc:Choice Requires="wps">
                  <w:drawing>
                    <wp:anchor distT="0" distB="0" distL="114300" distR="114300" simplePos="0" relativeHeight="251663360" behindDoc="0" locked="0" layoutInCell="1" allowOverlap="1" wp14:anchorId="220343D8" wp14:editId="77A09FC0">
                      <wp:simplePos x="0" y="0"/>
                      <wp:positionH relativeFrom="column">
                        <wp:posOffset>2211705</wp:posOffset>
                      </wp:positionH>
                      <wp:positionV relativeFrom="paragraph">
                        <wp:posOffset>-632460</wp:posOffset>
                      </wp:positionV>
                      <wp:extent cx="1228725" cy="914400"/>
                      <wp:effectExtent l="57150" t="19050" r="66675" b="95250"/>
                      <wp:wrapNone/>
                      <wp:docPr id="19" name="Oval 19"/>
                      <wp:cNvGraphicFramePr/>
                      <a:graphic xmlns:a="http://schemas.openxmlformats.org/drawingml/2006/main">
                        <a:graphicData uri="http://schemas.microsoft.com/office/word/2010/wordprocessingShape">
                          <wps:wsp>
                            <wps:cNvSpPr/>
                            <wps:spPr>
                              <a:xfrm>
                                <a:off x="0" y="0"/>
                                <a:ext cx="1228725" cy="914400"/>
                              </a:xfrm>
                              <a:prstGeom prst="ellipse">
                                <a:avLst/>
                              </a:prstGeom>
                              <a:noFill/>
                              <a:ln w="25400" cap="flat" cmpd="sng" algn="ctr">
                                <a:solidFill>
                                  <a:srgbClr val="C0504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B4F4A" id="Oval 19" o:spid="_x0000_s1026" style="position:absolute;margin-left:174.15pt;margin-top:-49.8pt;width:96.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" filled="f" strokecolor="#c0504d" strokeweight="2pt">
                      <v:shadow on="t" color="black" opacity="22937f" origin=",.5" offset="0,.63889mm"/>
                    </v:oval>
                  </w:pict>
                </mc:Fallback>
              </mc:AlternateContent>
            </w:r>
            <w:r w:rsidRPr="00D55739">
              <w:rPr>
                <w:b/>
                <w:noProof/>
                <w:lang w:val="en-GB" w:eastAsia="en-GB"/>
              </w:rPr>
              <mc:AlternateContent>
                <mc:Choice Requires="wps">
                  <w:drawing>
                    <wp:anchor distT="0" distB="0" distL="114300" distR="114300" simplePos="0" relativeHeight="251664384" behindDoc="0" locked="0" layoutInCell="1" allowOverlap="1" wp14:anchorId="46E5E906" wp14:editId="1B0ACC2A">
                      <wp:simplePos x="0" y="0"/>
                      <wp:positionH relativeFrom="column">
                        <wp:posOffset>2165350</wp:posOffset>
                      </wp:positionH>
                      <wp:positionV relativeFrom="paragraph">
                        <wp:posOffset>-715645</wp:posOffset>
                      </wp:positionV>
                      <wp:extent cx="1400175" cy="106203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00175" cy="1062038"/>
                              </a:xfrm>
                              <a:prstGeom prst="ellipse">
                                <a:avLst/>
                              </a:prstGeom>
                              <a:noFill/>
                              <a:ln w="6350">
                                <a:noFill/>
                              </a:ln>
                              <a:effectLst/>
                            </wps:spPr>
                            <wps:txbx>
                              <w:txbxContent>
                                <w:p w14:paraId="53420C03" w14:textId="77777777" w:rsidR="000B4B51" w:rsidRPr="00EF651D" w:rsidRDefault="000B4B51" w:rsidP="0092091E">
                                  <w:pPr>
                                    <w:jc w:val="center"/>
                                    <w:rPr>
                                      <w:color w:val="ED7D31" w:themeColor="accent2"/>
                                      <w:sz w:val="20"/>
                                      <w:szCs w:val="20"/>
                                    </w:rPr>
                                  </w:pPr>
                                  <w:r>
                                    <w:rPr>
                                      <w:color w:val="ED7D31" w:themeColor="accent2"/>
                                      <w:sz w:val="20"/>
                                      <w:szCs w:val="20"/>
                                    </w:rPr>
                                    <w:t xml:space="preserve">List all expenditure items on separate 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5E906" id="Text Box 21" o:spid="_x0000_s1027" style="position:absolute;margin-left:170.5pt;margin-top:-56.35pt;width:110.25pt;height:8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" filled="f" stroked="f" strokeweight=".5pt">
                      <v:textbox>
                        <w:txbxContent>
                          <w:p w14:paraId="53420C03" w14:textId="77777777" w:rsidR="000B4B51" w:rsidRPr="00EF651D" w:rsidRDefault="000B4B51" w:rsidP="0092091E">
                            <w:pPr>
                              <w:jc w:val="center"/>
                              <w:rPr>
                                <w:color w:val="ED7D31" w:themeColor="accent2"/>
                                <w:sz w:val="20"/>
                                <w:szCs w:val="20"/>
                              </w:rPr>
                            </w:pPr>
                            <w:r>
                              <w:rPr>
                                <w:color w:val="ED7D31" w:themeColor="accent2"/>
                                <w:sz w:val="20"/>
                                <w:szCs w:val="20"/>
                              </w:rPr>
                              <w:t xml:space="preserve">List all expenditure items on separate lines </w:t>
                            </w:r>
                          </w:p>
                        </w:txbxContent>
                      </v:textbox>
                    </v:oval>
                  </w:pict>
                </mc:Fallback>
              </mc:AlternateContent>
            </w:r>
            <w:r w:rsidR="0092091E" w:rsidRPr="004D1C25">
              <w:t>Total expenditure (please calculate)</w:t>
            </w:r>
          </w:p>
        </w:tc>
        <w:tc>
          <w:tcPr>
            <w:tcW w:w="2203" w:type="dxa"/>
          </w:tcPr>
          <w:p w14:paraId="458627C9" w14:textId="77777777" w:rsidR="0092091E" w:rsidRPr="004D1C25" w:rsidRDefault="0092091E" w:rsidP="004D1C25">
            <w:pPr>
              <w:pStyle w:val="Paragraphtext"/>
            </w:pPr>
            <w:r w:rsidRPr="004D1C25">
              <w:t>$ 10,000</w:t>
            </w:r>
          </w:p>
        </w:tc>
      </w:tr>
    </w:tbl>
    <w:p w14:paraId="1454F382" w14:textId="77777777" w:rsidR="00EE45BA" w:rsidRPr="004D1C25" w:rsidRDefault="00EE45BA" w:rsidP="00EE45BA">
      <w:pPr>
        <w:rPr>
          <w:rFonts w:ascii="Arial" w:hAnsi="Arial" w:cs="Arial"/>
        </w:rPr>
      </w:pPr>
    </w:p>
    <w:p w14:paraId="1A0E8D9B" w14:textId="77777777" w:rsidR="00DD0B24" w:rsidRPr="00B13DC6" w:rsidRDefault="00DD0B24" w:rsidP="0088659A">
      <w:pPr>
        <w:pStyle w:val="Heading2"/>
      </w:pPr>
      <w:bookmarkStart w:id="51" w:name="_Toc130971011"/>
      <w:r w:rsidRPr="00B13DC6">
        <w:t>Assessment</w:t>
      </w:r>
      <w:bookmarkEnd w:id="51"/>
    </w:p>
    <w:p w14:paraId="3B5B42CF" w14:textId="77777777" w:rsidR="00A1575A" w:rsidRPr="00B13DC6" w:rsidRDefault="00A1575A" w:rsidP="00486755">
      <w:pPr>
        <w:pStyle w:val="Heading3"/>
        <w:numPr>
          <w:ilvl w:val="0"/>
          <w:numId w:val="7"/>
        </w:numPr>
      </w:pPr>
      <w:bookmarkStart w:id="52" w:name="_Toc130971012"/>
      <w:r w:rsidRPr="00B13DC6">
        <w:t>How are applications assessed?</w:t>
      </w:r>
      <w:bookmarkEnd w:id="52"/>
    </w:p>
    <w:p w14:paraId="371ECE53" w14:textId="1E646529" w:rsidR="00A1575A" w:rsidRPr="004D1C25" w:rsidRDefault="00A1575A" w:rsidP="0088659A">
      <w:pPr>
        <w:pStyle w:val="Paragraphtext"/>
        <w:ind w:left="360"/>
      </w:pPr>
      <w:r w:rsidRPr="004D1C25">
        <w:t xml:space="preserve">Eligible applications are assessed by an evaluation panel of officers from across the organisation. The assessment is based on responses provided in the application form within each of the sections of the application using the </w:t>
      </w:r>
      <w:r w:rsidRPr="00B13DC6">
        <w:rPr>
          <w:b/>
        </w:rPr>
        <w:t>scoring matrix</w:t>
      </w:r>
      <w:r w:rsidRPr="004D1C25">
        <w:t xml:space="preserve"> for each category. Responses are scored and the weighting is then applied to create an overall score. Eligibility does not guarantee funding.</w:t>
      </w:r>
    </w:p>
    <w:p w14:paraId="33DE18CD" w14:textId="0C89A1BA" w:rsidR="00A1575A" w:rsidRPr="00B13DC6" w:rsidRDefault="00A1575A" w:rsidP="0088659A">
      <w:pPr>
        <w:pStyle w:val="Paragraphtext"/>
        <w:ind w:left="360"/>
      </w:pPr>
      <w:r w:rsidRPr="00B13DC6">
        <w:t xml:space="preserve">Funding recommendations are presented to Council for consideration at a Scheduled Council Meeting. Scheduled Council </w:t>
      </w:r>
      <w:r w:rsidR="000A1C62" w:rsidRPr="00B13DC6">
        <w:t>M</w:t>
      </w:r>
      <w:r w:rsidRPr="00B13DC6">
        <w:t>eetings are open to the public and streamed live</w:t>
      </w:r>
      <w:r w:rsidR="000A1C62" w:rsidRPr="00B13DC6">
        <w:t xml:space="preserve"> online</w:t>
      </w:r>
      <w:r w:rsidRPr="00B13DC6">
        <w:t xml:space="preserve">. </w:t>
      </w:r>
    </w:p>
    <w:p w14:paraId="6A6A315C" w14:textId="170E0928" w:rsidR="00A1575A" w:rsidRPr="00B13DC6" w:rsidRDefault="00A1575A" w:rsidP="0088659A">
      <w:pPr>
        <w:pStyle w:val="Paragraphtext"/>
        <w:ind w:left="360"/>
      </w:pPr>
      <w:r w:rsidRPr="00B13DC6">
        <w:t xml:space="preserve">Council decisions are final, applicants who wish to discuss the outcome of their application are encouraged to contact the Community Development team for advice as soon as possible on 5422 0216 or via </w:t>
      </w:r>
      <w:hyperlink r:id="rId20" w:history="1">
        <w:r w:rsidRPr="00B13DC6">
          <w:rPr>
            <w:rStyle w:val="Hyperlink"/>
            <w:color w:val="auto"/>
          </w:rPr>
          <w:t>grants@mrsc.vic.gov.au</w:t>
        </w:r>
      </w:hyperlink>
      <w:r w:rsidRPr="00B13DC6">
        <w:t>.</w:t>
      </w:r>
    </w:p>
    <w:p w14:paraId="6C3E3818" w14:textId="77777777" w:rsidR="00A1575A" w:rsidRPr="00B13DC6" w:rsidRDefault="00A1575A" w:rsidP="00486755">
      <w:pPr>
        <w:pStyle w:val="Heading3"/>
        <w:numPr>
          <w:ilvl w:val="0"/>
          <w:numId w:val="7"/>
        </w:numPr>
      </w:pPr>
      <w:bookmarkStart w:id="53" w:name="_Toc130971013"/>
      <w:r w:rsidRPr="00B13DC6">
        <w:t>What will strengthen my application?</w:t>
      </w:r>
      <w:bookmarkEnd w:id="53"/>
      <w:r w:rsidRPr="00B13DC6">
        <w:t xml:space="preserve"> </w:t>
      </w:r>
    </w:p>
    <w:p w14:paraId="17C90436" w14:textId="7DAD5857" w:rsidR="00A1575A" w:rsidRPr="004D1C25" w:rsidRDefault="00A1575A" w:rsidP="00652075">
      <w:pPr>
        <w:pStyle w:val="Bullets"/>
        <w:tabs>
          <w:tab w:val="clear" w:pos="568"/>
        </w:tabs>
        <w:ind w:left="709"/>
      </w:pPr>
      <w:r w:rsidRPr="004D1C25">
        <w:t xml:space="preserve">Applications that address Council’s wellbeing and environmental priorities will score more highly than those that do not. Please refer to page 12 of the </w:t>
      </w:r>
      <w:hyperlink r:id="rId21" w:history="1">
        <w:r w:rsidRPr="004D1C25">
          <w:t xml:space="preserve"> </w:t>
        </w:r>
        <w:r w:rsidRPr="004D1C25">
          <w:rPr>
            <w:rStyle w:val="Hyperlink"/>
          </w:rPr>
          <w:t xml:space="preserve">Municipal Public Health </w:t>
        </w:r>
        <w:r w:rsidR="00683EF9" w:rsidRPr="004D1C25">
          <w:rPr>
            <w:rStyle w:val="Hyperlink"/>
          </w:rPr>
          <w:t>and</w:t>
        </w:r>
        <w:r w:rsidRPr="004D1C25">
          <w:rPr>
            <w:rStyle w:val="Hyperlink"/>
          </w:rPr>
          <w:t xml:space="preserve"> Wellbeing Plan 2021-2025 </w:t>
        </w:r>
      </w:hyperlink>
      <w:r w:rsidRPr="004D1C25">
        <w:t xml:space="preserve">and page 3 of the </w:t>
      </w:r>
      <w:hyperlink r:id="rId22" w:history="1">
        <w:r w:rsidRPr="004D1C25">
          <w:rPr>
            <w:rStyle w:val="Hyperlink"/>
          </w:rPr>
          <w:t>Environment Strategy</w:t>
        </w:r>
      </w:hyperlink>
      <w:r w:rsidRPr="004D1C25">
        <w:t xml:space="preserve">. </w:t>
      </w:r>
      <w:r w:rsidRPr="004D1C25">
        <w:rPr>
          <w:color w:val="000000" w:themeColor="text1"/>
        </w:rPr>
        <w:t>Your application should clearly state how your project or initiative will support/contribute to this priority.</w:t>
      </w:r>
    </w:p>
    <w:p w14:paraId="15B35919" w14:textId="77777777" w:rsidR="00A1575A" w:rsidRPr="004D1C25" w:rsidRDefault="00A1575A" w:rsidP="00652075">
      <w:pPr>
        <w:pStyle w:val="Bullets"/>
        <w:tabs>
          <w:tab w:val="clear" w:pos="568"/>
        </w:tabs>
        <w:ind w:left="709"/>
      </w:pPr>
      <w:r w:rsidRPr="004D1C25">
        <w:t xml:space="preserve">Applications that consider gender equity and accessibility for diverse community groups will score more highly than those that do not. Applications that advance reconciliation and/or celebrate First Nations Peoples will also be highly regarded. </w:t>
      </w:r>
    </w:p>
    <w:p w14:paraId="397F56C7" w14:textId="77777777" w:rsidR="00A1575A" w:rsidRPr="004D1C25" w:rsidRDefault="00A1575A" w:rsidP="0088659A">
      <w:pPr>
        <w:pStyle w:val="Paragraphtext"/>
        <w:ind w:left="357"/>
      </w:pPr>
      <w:r w:rsidRPr="004D1C25">
        <w:t xml:space="preserve">Table 1: Summary of Council priority areas. </w:t>
      </w:r>
    </w:p>
    <w:tbl>
      <w:tblPr>
        <w:tblStyle w:val="TableGrid"/>
        <w:tblW w:w="8221" w:type="dxa"/>
        <w:tblInd w:w="421" w:type="dxa"/>
        <w:tblLook w:val="04A0" w:firstRow="1" w:lastRow="0" w:firstColumn="1" w:lastColumn="0" w:noHBand="0" w:noVBand="1"/>
      </w:tblPr>
      <w:tblGrid>
        <w:gridCol w:w="1842"/>
        <w:gridCol w:w="6379"/>
      </w:tblGrid>
      <w:tr w:rsidR="00B13DC6" w:rsidRPr="00B13DC6" w14:paraId="338FAEC2" w14:textId="77777777" w:rsidTr="00652075">
        <w:tc>
          <w:tcPr>
            <w:tcW w:w="1842" w:type="dxa"/>
            <w:shd w:val="clear" w:color="auto" w:fill="FFFFFF" w:themeFill="background1"/>
          </w:tcPr>
          <w:p w14:paraId="6530ED6D" w14:textId="655DF45A" w:rsidR="00A1575A" w:rsidRPr="00B13DC6" w:rsidRDefault="00A1575A" w:rsidP="00652075">
            <w:pPr>
              <w:pStyle w:val="Paragraphtext"/>
              <w:spacing w:before="40" w:after="40"/>
              <w:rPr>
                <w:b/>
                <w:color w:val="auto"/>
                <w:sz w:val="22"/>
              </w:rPr>
            </w:pPr>
            <w:r w:rsidRPr="00B13DC6">
              <w:rPr>
                <w:b/>
                <w:color w:val="auto"/>
                <w:sz w:val="22"/>
              </w:rPr>
              <w:t xml:space="preserve">Priority </w:t>
            </w:r>
            <w:r w:rsidR="000A1C62" w:rsidRPr="00B13DC6">
              <w:rPr>
                <w:b/>
                <w:color w:val="auto"/>
                <w:sz w:val="22"/>
              </w:rPr>
              <w:t>a</w:t>
            </w:r>
            <w:r w:rsidRPr="00B13DC6">
              <w:rPr>
                <w:b/>
                <w:color w:val="auto"/>
                <w:sz w:val="22"/>
              </w:rPr>
              <w:t>rea</w:t>
            </w:r>
          </w:p>
        </w:tc>
        <w:tc>
          <w:tcPr>
            <w:tcW w:w="6379" w:type="dxa"/>
            <w:shd w:val="clear" w:color="auto" w:fill="FFFFFF" w:themeFill="background1"/>
          </w:tcPr>
          <w:p w14:paraId="21116656" w14:textId="6074192E" w:rsidR="00A1575A" w:rsidRPr="00B13DC6" w:rsidRDefault="00A1575A" w:rsidP="00652075">
            <w:pPr>
              <w:pStyle w:val="Paragraphtext"/>
              <w:spacing w:before="40" w:after="40"/>
              <w:rPr>
                <w:b/>
                <w:color w:val="auto"/>
                <w:sz w:val="22"/>
              </w:rPr>
            </w:pPr>
            <w:r w:rsidRPr="00B13DC6">
              <w:rPr>
                <w:b/>
                <w:color w:val="auto"/>
                <w:sz w:val="22"/>
              </w:rPr>
              <w:t xml:space="preserve">Council </w:t>
            </w:r>
            <w:r w:rsidR="000A1C62" w:rsidRPr="00B13DC6">
              <w:rPr>
                <w:b/>
                <w:color w:val="auto"/>
                <w:sz w:val="22"/>
              </w:rPr>
              <w:t>p</w:t>
            </w:r>
            <w:r w:rsidRPr="00B13DC6">
              <w:rPr>
                <w:b/>
                <w:color w:val="auto"/>
                <w:sz w:val="22"/>
              </w:rPr>
              <w:t>riorities</w:t>
            </w:r>
          </w:p>
        </w:tc>
      </w:tr>
      <w:tr w:rsidR="00B13DC6" w:rsidRPr="00B13DC6" w14:paraId="5AF4E50D" w14:textId="77777777" w:rsidTr="00652075">
        <w:tc>
          <w:tcPr>
            <w:tcW w:w="1842" w:type="dxa"/>
            <w:shd w:val="clear" w:color="auto" w:fill="E2EFD9" w:themeFill="accent6" w:themeFillTint="33"/>
          </w:tcPr>
          <w:p w14:paraId="2A302730" w14:textId="77777777" w:rsidR="00A1575A" w:rsidRPr="00B13DC6" w:rsidRDefault="00A1575A" w:rsidP="00652075">
            <w:pPr>
              <w:pStyle w:val="Paragraphtext"/>
              <w:spacing w:before="40" w:after="40"/>
              <w:rPr>
                <w:color w:val="auto"/>
                <w:sz w:val="22"/>
              </w:rPr>
            </w:pPr>
            <w:r w:rsidRPr="00B13DC6">
              <w:rPr>
                <w:color w:val="auto"/>
                <w:sz w:val="22"/>
              </w:rPr>
              <w:t>Environment</w:t>
            </w:r>
          </w:p>
        </w:tc>
        <w:tc>
          <w:tcPr>
            <w:tcW w:w="6379" w:type="dxa"/>
            <w:shd w:val="clear" w:color="auto" w:fill="E2EFD9" w:themeFill="accent6" w:themeFillTint="33"/>
          </w:tcPr>
          <w:p w14:paraId="145C26B2" w14:textId="789194B8" w:rsidR="00A1575A" w:rsidRPr="00B13DC6" w:rsidRDefault="000A1C62" w:rsidP="00652075">
            <w:pPr>
              <w:pStyle w:val="Bullets"/>
              <w:spacing w:before="40" w:after="40"/>
              <w:rPr>
                <w:color w:val="auto"/>
                <w:sz w:val="22"/>
              </w:rPr>
            </w:pPr>
            <w:r w:rsidRPr="00B13DC6">
              <w:rPr>
                <w:color w:val="auto"/>
                <w:sz w:val="22"/>
              </w:rPr>
              <w:t>c</w:t>
            </w:r>
            <w:r w:rsidR="00A1575A" w:rsidRPr="00B13DC6">
              <w:rPr>
                <w:color w:val="auto"/>
                <w:sz w:val="22"/>
              </w:rPr>
              <w:t xml:space="preserve">limate emergency </w:t>
            </w:r>
          </w:p>
          <w:p w14:paraId="2E452E5E" w14:textId="04034B36" w:rsidR="00A1575A" w:rsidRPr="00B13DC6" w:rsidRDefault="00A1575A" w:rsidP="00652075">
            <w:pPr>
              <w:pStyle w:val="Bullets"/>
              <w:spacing w:before="40" w:after="40"/>
              <w:rPr>
                <w:color w:val="auto"/>
                <w:sz w:val="22"/>
              </w:rPr>
            </w:pPr>
            <w:r w:rsidRPr="00B13DC6">
              <w:rPr>
                <w:color w:val="auto"/>
                <w:sz w:val="22"/>
              </w:rPr>
              <w:t>sustainable transport</w:t>
            </w:r>
          </w:p>
          <w:p w14:paraId="2F108C5D" w14:textId="0D690D8B" w:rsidR="00A1575A" w:rsidRPr="00B13DC6" w:rsidRDefault="00A1575A" w:rsidP="00652075">
            <w:pPr>
              <w:pStyle w:val="Bullets"/>
              <w:spacing w:before="40" w:after="40"/>
              <w:rPr>
                <w:color w:val="auto"/>
                <w:sz w:val="22"/>
              </w:rPr>
            </w:pPr>
            <w:r w:rsidRPr="00B13DC6">
              <w:rPr>
                <w:color w:val="auto"/>
                <w:sz w:val="22"/>
              </w:rPr>
              <w:t>waterway health</w:t>
            </w:r>
          </w:p>
          <w:p w14:paraId="28E598D0" w14:textId="12394672" w:rsidR="00A1575A" w:rsidRPr="00B13DC6" w:rsidRDefault="00A1575A" w:rsidP="00652075">
            <w:pPr>
              <w:pStyle w:val="Bullets"/>
              <w:spacing w:before="40" w:after="40"/>
              <w:rPr>
                <w:color w:val="auto"/>
                <w:sz w:val="22"/>
              </w:rPr>
            </w:pPr>
            <w:r w:rsidRPr="00B13DC6">
              <w:rPr>
                <w:color w:val="auto"/>
                <w:sz w:val="22"/>
              </w:rPr>
              <w:t xml:space="preserve">biolinks and habitat links </w:t>
            </w:r>
          </w:p>
          <w:p w14:paraId="0B2432EA" w14:textId="329B9766" w:rsidR="00A1575A" w:rsidRPr="00B13DC6" w:rsidRDefault="00A1575A" w:rsidP="00652075">
            <w:pPr>
              <w:pStyle w:val="Bullets"/>
              <w:spacing w:before="40" w:after="40"/>
              <w:rPr>
                <w:color w:val="auto"/>
                <w:sz w:val="22"/>
              </w:rPr>
            </w:pPr>
            <w:r w:rsidRPr="00B13DC6">
              <w:rPr>
                <w:color w:val="auto"/>
                <w:sz w:val="22"/>
              </w:rPr>
              <w:t>waste minimi</w:t>
            </w:r>
            <w:r w:rsidR="000A1C62" w:rsidRPr="00B13DC6">
              <w:rPr>
                <w:color w:val="auto"/>
                <w:sz w:val="22"/>
              </w:rPr>
              <w:t>s</w:t>
            </w:r>
            <w:r w:rsidRPr="00B13DC6">
              <w:rPr>
                <w:color w:val="auto"/>
                <w:sz w:val="22"/>
              </w:rPr>
              <w:t>ation</w:t>
            </w:r>
          </w:p>
          <w:p w14:paraId="06C1FC33" w14:textId="3685B5DE" w:rsidR="00A1575A" w:rsidRPr="00B13DC6" w:rsidRDefault="00A1575A" w:rsidP="00652075">
            <w:pPr>
              <w:pStyle w:val="Bullets"/>
              <w:spacing w:before="40" w:after="40"/>
              <w:rPr>
                <w:color w:val="auto"/>
                <w:sz w:val="22"/>
              </w:rPr>
            </w:pPr>
            <w:r w:rsidRPr="00B13DC6">
              <w:rPr>
                <w:color w:val="auto"/>
                <w:sz w:val="22"/>
              </w:rPr>
              <w:t>community engagement and partnerships</w:t>
            </w:r>
          </w:p>
        </w:tc>
      </w:tr>
      <w:tr w:rsidR="00B13DC6" w:rsidRPr="00B13DC6" w14:paraId="238E2862" w14:textId="77777777" w:rsidTr="00652075">
        <w:tc>
          <w:tcPr>
            <w:tcW w:w="1842" w:type="dxa"/>
            <w:shd w:val="clear" w:color="auto" w:fill="DEEAF6" w:themeFill="accent1" w:themeFillTint="33"/>
          </w:tcPr>
          <w:p w14:paraId="00040A3B" w14:textId="77777777" w:rsidR="00A1575A" w:rsidRPr="00B13DC6" w:rsidRDefault="00A1575A" w:rsidP="00652075">
            <w:pPr>
              <w:pStyle w:val="Paragraphtext"/>
              <w:spacing w:before="40" w:after="40"/>
              <w:rPr>
                <w:color w:val="auto"/>
                <w:sz w:val="22"/>
              </w:rPr>
            </w:pPr>
            <w:r w:rsidRPr="00B13DC6">
              <w:rPr>
                <w:color w:val="auto"/>
                <w:sz w:val="22"/>
              </w:rPr>
              <w:t xml:space="preserve">Wellbeing </w:t>
            </w:r>
          </w:p>
        </w:tc>
        <w:tc>
          <w:tcPr>
            <w:tcW w:w="6379" w:type="dxa"/>
            <w:shd w:val="clear" w:color="auto" w:fill="DEEAF6" w:themeFill="accent1" w:themeFillTint="33"/>
          </w:tcPr>
          <w:p w14:paraId="36091921" w14:textId="160BE745" w:rsidR="00A1575A" w:rsidRPr="00B13DC6" w:rsidRDefault="00A1575A" w:rsidP="00652075">
            <w:pPr>
              <w:pStyle w:val="Bullets"/>
              <w:spacing w:before="40" w:after="40"/>
              <w:rPr>
                <w:color w:val="auto"/>
                <w:sz w:val="22"/>
              </w:rPr>
            </w:pPr>
            <w:r w:rsidRPr="00B13DC6">
              <w:rPr>
                <w:color w:val="auto"/>
                <w:sz w:val="22"/>
              </w:rPr>
              <w:t>promoting mental health</w:t>
            </w:r>
          </w:p>
          <w:p w14:paraId="1615DA76" w14:textId="4F7B0BB2" w:rsidR="00A1575A" w:rsidRPr="00B13DC6" w:rsidRDefault="00A1575A" w:rsidP="00652075">
            <w:pPr>
              <w:pStyle w:val="Bullets"/>
              <w:spacing w:before="40" w:after="40"/>
              <w:rPr>
                <w:color w:val="auto"/>
                <w:sz w:val="22"/>
              </w:rPr>
            </w:pPr>
            <w:r w:rsidRPr="00B13DC6">
              <w:rPr>
                <w:color w:val="auto"/>
                <w:sz w:val="22"/>
              </w:rPr>
              <w:t>social connection and inclusion</w:t>
            </w:r>
          </w:p>
          <w:p w14:paraId="5F6AAF8A" w14:textId="3E7C7BD6" w:rsidR="00A1575A" w:rsidRPr="00B13DC6" w:rsidRDefault="00A1575A" w:rsidP="00652075">
            <w:pPr>
              <w:pStyle w:val="Bullets"/>
              <w:spacing w:before="40" w:after="40"/>
              <w:rPr>
                <w:color w:val="auto"/>
                <w:sz w:val="22"/>
              </w:rPr>
            </w:pPr>
            <w:r w:rsidRPr="00B13DC6">
              <w:rPr>
                <w:color w:val="auto"/>
                <w:sz w:val="22"/>
              </w:rPr>
              <w:t>encouraging gender equity and respectful relationships free from violence</w:t>
            </w:r>
          </w:p>
          <w:p w14:paraId="1ADD36B3" w14:textId="48A7A838" w:rsidR="00A1575A" w:rsidRPr="00B13DC6" w:rsidRDefault="00A1575A" w:rsidP="00652075">
            <w:pPr>
              <w:pStyle w:val="Bullets"/>
              <w:spacing w:before="40" w:after="40"/>
              <w:rPr>
                <w:color w:val="auto"/>
                <w:sz w:val="22"/>
              </w:rPr>
            </w:pPr>
            <w:r w:rsidRPr="00B13DC6">
              <w:rPr>
                <w:color w:val="auto"/>
                <w:sz w:val="22"/>
              </w:rPr>
              <w:t>promoting healthy eating and active living</w:t>
            </w:r>
          </w:p>
          <w:p w14:paraId="33882448" w14:textId="62ED4043" w:rsidR="00A1575A" w:rsidRPr="00B13DC6" w:rsidRDefault="00A1575A" w:rsidP="00652075">
            <w:pPr>
              <w:pStyle w:val="Bullets"/>
              <w:spacing w:before="40" w:after="40"/>
              <w:rPr>
                <w:color w:val="auto"/>
                <w:sz w:val="22"/>
              </w:rPr>
            </w:pPr>
            <w:r w:rsidRPr="00B13DC6">
              <w:rPr>
                <w:color w:val="auto"/>
                <w:sz w:val="22"/>
              </w:rPr>
              <w:t>preventing harm from tobacco, alcohol and other drugs</w:t>
            </w:r>
          </w:p>
          <w:p w14:paraId="08E49AED" w14:textId="77777777" w:rsidR="00A1575A" w:rsidRPr="00B13DC6" w:rsidRDefault="00A1575A" w:rsidP="00652075">
            <w:pPr>
              <w:pStyle w:val="Bullets"/>
              <w:spacing w:before="40" w:after="40"/>
              <w:rPr>
                <w:color w:val="auto"/>
                <w:sz w:val="22"/>
              </w:rPr>
            </w:pPr>
            <w:r w:rsidRPr="00B13DC6">
              <w:rPr>
                <w:color w:val="auto"/>
                <w:sz w:val="22"/>
              </w:rPr>
              <w:t xml:space="preserve">tackling climate change and its impact on health, </w:t>
            </w:r>
          </w:p>
          <w:p w14:paraId="4518357D" w14:textId="42C734F7" w:rsidR="00A1575A" w:rsidRPr="00B13DC6" w:rsidRDefault="00A1575A" w:rsidP="00652075">
            <w:pPr>
              <w:pStyle w:val="Bullets"/>
              <w:spacing w:before="40" w:after="40"/>
              <w:rPr>
                <w:color w:val="auto"/>
                <w:sz w:val="22"/>
              </w:rPr>
            </w:pPr>
            <w:r w:rsidRPr="00B13DC6">
              <w:rPr>
                <w:color w:val="auto"/>
                <w:sz w:val="22"/>
              </w:rPr>
              <w:t>supporting the community to respond to and recover from emergencies</w:t>
            </w:r>
          </w:p>
          <w:p w14:paraId="4CC8C983" w14:textId="05AA4EFB" w:rsidR="00A1575A" w:rsidRPr="00B13DC6" w:rsidRDefault="00A1575A" w:rsidP="00652075">
            <w:pPr>
              <w:pStyle w:val="Bullets"/>
              <w:spacing w:before="40" w:after="40"/>
              <w:rPr>
                <w:color w:val="auto"/>
                <w:sz w:val="22"/>
              </w:rPr>
            </w:pPr>
            <w:r w:rsidRPr="00B13DC6">
              <w:rPr>
                <w:color w:val="auto"/>
                <w:sz w:val="22"/>
              </w:rPr>
              <w:t>preventing ha</w:t>
            </w:r>
            <w:r w:rsidR="000B4B51">
              <w:rPr>
                <w:color w:val="auto"/>
                <w:sz w:val="22"/>
              </w:rPr>
              <w:t>r</w:t>
            </w:r>
            <w:r w:rsidRPr="00B13DC6">
              <w:rPr>
                <w:color w:val="auto"/>
                <w:sz w:val="22"/>
              </w:rPr>
              <w:t>m from gambling</w:t>
            </w:r>
          </w:p>
          <w:p w14:paraId="4DE77CE8" w14:textId="2BD49280" w:rsidR="00A1575A" w:rsidRPr="00B13DC6" w:rsidRDefault="00A1575A" w:rsidP="00652075">
            <w:pPr>
              <w:pStyle w:val="Bullets"/>
              <w:spacing w:before="40" w:after="40"/>
              <w:rPr>
                <w:color w:val="auto"/>
                <w:sz w:val="22"/>
              </w:rPr>
            </w:pPr>
            <w:r w:rsidRPr="00B13DC6">
              <w:rPr>
                <w:color w:val="auto"/>
                <w:sz w:val="22"/>
              </w:rPr>
              <w:t>supporting a dementia friendly community</w:t>
            </w:r>
          </w:p>
          <w:p w14:paraId="44AFB3B6" w14:textId="7DF6ACC6" w:rsidR="00A1575A" w:rsidRPr="00B13DC6" w:rsidRDefault="000A1C62" w:rsidP="00652075">
            <w:pPr>
              <w:pStyle w:val="Bullets"/>
              <w:spacing w:before="40" w:after="40"/>
              <w:rPr>
                <w:color w:val="auto"/>
                <w:sz w:val="22"/>
              </w:rPr>
            </w:pPr>
            <w:r w:rsidRPr="00B13DC6">
              <w:rPr>
                <w:color w:val="auto"/>
                <w:sz w:val="22"/>
              </w:rPr>
              <w:t>i</w:t>
            </w:r>
            <w:r w:rsidR="00A1575A" w:rsidRPr="00B13DC6">
              <w:rPr>
                <w:color w:val="auto"/>
                <w:sz w:val="22"/>
              </w:rPr>
              <w:t>ncreasing access to affordable housing</w:t>
            </w:r>
          </w:p>
        </w:tc>
      </w:tr>
      <w:tr w:rsidR="00B13DC6" w:rsidRPr="00B13DC6" w14:paraId="6CFC5A3C" w14:textId="77777777" w:rsidTr="00652075">
        <w:tc>
          <w:tcPr>
            <w:tcW w:w="1842" w:type="dxa"/>
            <w:shd w:val="clear" w:color="auto" w:fill="FFF2CC" w:themeFill="accent4" w:themeFillTint="33"/>
          </w:tcPr>
          <w:p w14:paraId="1FAFF439" w14:textId="77777777" w:rsidR="00A1575A" w:rsidRPr="00B13DC6" w:rsidRDefault="00A1575A" w:rsidP="00652075">
            <w:pPr>
              <w:pStyle w:val="Paragraphtext"/>
              <w:spacing w:before="40" w:after="40"/>
              <w:rPr>
                <w:color w:val="auto"/>
                <w:sz w:val="22"/>
              </w:rPr>
            </w:pPr>
            <w:r w:rsidRPr="00B13DC6">
              <w:rPr>
                <w:color w:val="auto"/>
                <w:sz w:val="22"/>
              </w:rPr>
              <w:t>Reconciliation</w:t>
            </w:r>
          </w:p>
        </w:tc>
        <w:tc>
          <w:tcPr>
            <w:tcW w:w="6379" w:type="dxa"/>
            <w:shd w:val="clear" w:color="auto" w:fill="FFF2CC" w:themeFill="accent4" w:themeFillTint="33"/>
          </w:tcPr>
          <w:p w14:paraId="3C38E029" w14:textId="77777777" w:rsidR="00A1575A" w:rsidRPr="00B13DC6" w:rsidRDefault="00A1575A" w:rsidP="00652075">
            <w:pPr>
              <w:pStyle w:val="Bullets"/>
              <w:spacing w:before="40" w:after="40"/>
              <w:rPr>
                <w:color w:val="auto"/>
                <w:sz w:val="22"/>
              </w:rPr>
            </w:pPr>
            <w:r w:rsidRPr="00B13DC6">
              <w:rPr>
                <w:color w:val="auto"/>
                <w:sz w:val="22"/>
              </w:rPr>
              <w:t>Initiatives that advance reconciliation and/or celebrate First Nations Peoples will also be highly regarded.</w:t>
            </w:r>
          </w:p>
        </w:tc>
      </w:tr>
    </w:tbl>
    <w:p w14:paraId="3BAEE932" w14:textId="77777777" w:rsidR="00A1575A" w:rsidRPr="004D1C25" w:rsidRDefault="00A1575A" w:rsidP="00652075">
      <w:pPr>
        <w:pStyle w:val="Bullets"/>
        <w:tabs>
          <w:tab w:val="clear" w:pos="568"/>
        </w:tabs>
        <w:ind w:left="709"/>
      </w:pPr>
      <w:r w:rsidRPr="004D1C25">
        <w:t>Your application will be strengthened and will score higher if you can refer to specific actions from at least one of these strategic documents.</w:t>
      </w:r>
    </w:p>
    <w:p w14:paraId="4034E8D9" w14:textId="7B4F3085" w:rsidR="00A1575A" w:rsidRPr="00B13DC6" w:rsidRDefault="00E44CC5" w:rsidP="00486755">
      <w:pPr>
        <w:pStyle w:val="Bullets"/>
        <w:numPr>
          <w:ilvl w:val="1"/>
          <w:numId w:val="8"/>
        </w:numPr>
        <w:ind w:left="1134"/>
      </w:pPr>
      <w:hyperlink r:id="rId23" w:history="1">
        <w:r w:rsidR="000A1C62" w:rsidRPr="00B13DC6">
          <w:rPr>
            <w:rStyle w:val="Hyperlink"/>
            <w:color w:val="auto"/>
          </w:rPr>
          <w:t>Council Plan 2021-2031</w:t>
        </w:r>
      </w:hyperlink>
    </w:p>
    <w:p w14:paraId="48D5A3D3" w14:textId="31EDCF0F" w:rsidR="00A1575A" w:rsidRPr="00B13DC6" w:rsidRDefault="00E44CC5" w:rsidP="00486755">
      <w:pPr>
        <w:pStyle w:val="Bullets"/>
        <w:numPr>
          <w:ilvl w:val="1"/>
          <w:numId w:val="8"/>
        </w:numPr>
        <w:ind w:left="1134"/>
      </w:pPr>
      <w:hyperlink r:id="rId24" w:history="1">
        <w:r w:rsidR="00A1575A" w:rsidRPr="00B13DC6">
          <w:rPr>
            <w:rStyle w:val="Hyperlink"/>
            <w:color w:val="auto"/>
          </w:rPr>
          <w:t>Municipal Public Health and Wellbeing Plan 2021-2025</w:t>
        </w:r>
      </w:hyperlink>
      <w:r w:rsidR="00A1575A" w:rsidRPr="00B13DC6">
        <w:t xml:space="preserve"> </w:t>
      </w:r>
    </w:p>
    <w:p w14:paraId="46FAAB12" w14:textId="77777777" w:rsidR="00A1575A" w:rsidRPr="00B13DC6" w:rsidRDefault="00E44CC5" w:rsidP="00486755">
      <w:pPr>
        <w:pStyle w:val="Bullets"/>
        <w:numPr>
          <w:ilvl w:val="1"/>
          <w:numId w:val="8"/>
        </w:numPr>
        <w:ind w:left="1134"/>
      </w:pPr>
      <w:hyperlink r:id="rId25" w:history="1">
        <w:r w:rsidR="00A1575A" w:rsidRPr="00B13DC6">
          <w:rPr>
            <w:rStyle w:val="Hyperlink"/>
            <w:color w:val="auto"/>
          </w:rPr>
          <w:t>Environment Strategy</w:t>
        </w:r>
      </w:hyperlink>
      <w:r w:rsidR="00A1575A" w:rsidRPr="00B13DC6">
        <w:t xml:space="preserve"> </w:t>
      </w:r>
    </w:p>
    <w:p w14:paraId="1981AE14" w14:textId="5C935CC5" w:rsidR="00A1575A" w:rsidRPr="00B13DC6" w:rsidRDefault="00E44CC5" w:rsidP="00486755">
      <w:pPr>
        <w:pStyle w:val="Bullets"/>
        <w:numPr>
          <w:ilvl w:val="1"/>
          <w:numId w:val="8"/>
        </w:numPr>
        <w:ind w:left="1134"/>
      </w:pPr>
      <w:hyperlink r:id="rId26" w:history="1">
        <w:r w:rsidR="00A1575A" w:rsidRPr="00B13DC6">
          <w:rPr>
            <w:rStyle w:val="Hyperlink"/>
            <w:color w:val="auto"/>
          </w:rPr>
          <w:t>Disability Action Plan 2021-2025</w:t>
        </w:r>
      </w:hyperlink>
      <w:r w:rsidR="00A1575A" w:rsidRPr="00B13DC6">
        <w:t xml:space="preserve"> </w:t>
      </w:r>
    </w:p>
    <w:p w14:paraId="1EFFF542" w14:textId="71CB5D44" w:rsidR="00A1575A" w:rsidRPr="00B13DC6" w:rsidRDefault="00E44CC5" w:rsidP="00486755">
      <w:pPr>
        <w:pStyle w:val="Bullets"/>
        <w:numPr>
          <w:ilvl w:val="1"/>
          <w:numId w:val="8"/>
        </w:numPr>
        <w:ind w:left="1134"/>
      </w:pPr>
      <w:hyperlink r:id="rId27" w:history="1">
        <w:r w:rsidR="000A1C62" w:rsidRPr="00B13DC6">
          <w:rPr>
            <w:rStyle w:val="Hyperlink"/>
            <w:color w:val="auto"/>
          </w:rPr>
          <w:t>Arts and Culture Strategy 2018-2028</w:t>
        </w:r>
      </w:hyperlink>
    </w:p>
    <w:p w14:paraId="5C709D19" w14:textId="21C5F4BD" w:rsidR="00A1575A" w:rsidRPr="00B13DC6" w:rsidRDefault="00E44CC5" w:rsidP="00486755">
      <w:pPr>
        <w:pStyle w:val="Bullets"/>
        <w:numPr>
          <w:ilvl w:val="1"/>
          <w:numId w:val="8"/>
        </w:numPr>
        <w:ind w:left="1134"/>
      </w:pPr>
      <w:hyperlink r:id="rId28" w:history="1">
        <w:r w:rsidR="000A1C62" w:rsidRPr="00B13DC6">
          <w:rPr>
            <w:rStyle w:val="Hyperlink"/>
            <w:color w:val="auto"/>
          </w:rPr>
          <w:t>Macedon Ranges Heritage Strategy 2014-2018</w:t>
        </w:r>
      </w:hyperlink>
    </w:p>
    <w:p w14:paraId="6747A3CB" w14:textId="46E94151" w:rsidR="00A1575A" w:rsidRPr="00B13DC6" w:rsidRDefault="00E44CC5" w:rsidP="00486755">
      <w:pPr>
        <w:pStyle w:val="Bullets"/>
        <w:numPr>
          <w:ilvl w:val="1"/>
          <w:numId w:val="8"/>
        </w:numPr>
        <w:ind w:left="1134"/>
      </w:pPr>
      <w:hyperlink r:id="rId29" w:history="1">
        <w:r w:rsidR="000A1C62" w:rsidRPr="00B13DC6">
          <w:rPr>
            <w:rStyle w:val="Hyperlink"/>
            <w:color w:val="auto"/>
          </w:rPr>
          <w:t>Youth Strategy 2018-2028</w:t>
        </w:r>
      </w:hyperlink>
    </w:p>
    <w:p w14:paraId="4263892C" w14:textId="08C0410D" w:rsidR="00A1575A" w:rsidRPr="00B13DC6" w:rsidRDefault="00E44CC5" w:rsidP="00486755">
      <w:pPr>
        <w:pStyle w:val="Bullets"/>
        <w:numPr>
          <w:ilvl w:val="1"/>
          <w:numId w:val="8"/>
        </w:numPr>
        <w:ind w:left="1134"/>
      </w:pPr>
      <w:hyperlink r:id="rId30" w:history="1">
        <w:r w:rsidR="000A1C62" w:rsidRPr="00B13DC6">
          <w:rPr>
            <w:rStyle w:val="Hyperlink"/>
            <w:color w:val="auto"/>
          </w:rPr>
          <w:t>Municipal Early Years Plan 2021-2025: CREATE</w:t>
        </w:r>
      </w:hyperlink>
    </w:p>
    <w:p w14:paraId="7F92426F" w14:textId="0E3C2A0E" w:rsidR="00A1575A" w:rsidRPr="00B13DC6" w:rsidRDefault="00E44CC5" w:rsidP="00486755">
      <w:pPr>
        <w:pStyle w:val="Bullets"/>
        <w:numPr>
          <w:ilvl w:val="1"/>
          <w:numId w:val="8"/>
        </w:numPr>
        <w:ind w:left="1134"/>
      </w:pPr>
      <w:hyperlink r:id="rId31" w:history="1">
        <w:r w:rsidR="000A1C62" w:rsidRPr="00B13DC6">
          <w:rPr>
            <w:rStyle w:val="Hyperlink"/>
            <w:color w:val="auto"/>
          </w:rPr>
          <w:t>Positive Ageing Plan 2020-2025</w:t>
        </w:r>
      </w:hyperlink>
    </w:p>
    <w:p w14:paraId="290B9A48" w14:textId="35261934" w:rsidR="00A1575A" w:rsidRPr="00B13DC6" w:rsidRDefault="00E44CC5" w:rsidP="00486755">
      <w:pPr>
        <w:pStyle w:val="Bullets"/>
        <w:numPr>
          <w:ilvl w:val="1"/>
          <w:numId w:val="8"/>
        </w:numPr>
        <w:ind w:left="1134"/>
        <w:rPr>
          <w:rStyle w:val="Hyperlink"/>
          <w:color w:val="auto"/>
        </w:rPr>
      </w:pPr>
      <w:hyperlink r:id="rId32" w:history="1">
        <w:r w:rsidR="000A1C62" w:rsidRPr="00B13DC6">
          <w:rPr>
            <w:rStyle w:val="Hyperlink"/>
            <w:color w:val="auto"/>
          </w:rPr>
          <w:t>Reconciliation Action Plan 2021-2023</w:t>
        </w:r>
      </w:hyperlink>
      <w:r w:rsidR="00A1575A" w:rsidRPr="00B13DC6">
        <w:rPr>
          <w:rStyle w:val="Hyperlink"/>
          <w:color w:val="auto"/>
        </w:rPr>
        <w:t xml:space="preserve"> </w:t>
      </w:r>
    </w:p>
    <w:p w14:paraId="3D2A7CAC" w14:textId="01F5086A" w:rsidR="00A1575A" w:rsidRPr="00B13DC6" w:rsidRDefault="00E44CC5" w:rsidP="00486755">
      <w:pPr>
        <w:pStyle w:val="Bullets"/>
        <w:numPr>
          <w:ilvl w:val="1"/>
          <w:numId w:val="8"/>
        </w:numPr>
        <w:ind w:left="1134"/>
      </w:pPr>
      <w:hyperlink r:id="rId33" w:history="1">
        <w:r w:rsidR="00A1575A" w:rsidRPr="00B13DC6">
          <w:rPr>
            <w:rStyle w:val="Hyperlink"/>
            <w:color w:val="auto"/>
          </w:rPr>
          <w:t>2019 Healthy Heart of Victoria Active Living Census</w:t>
        </w:r>
      </w:hyperlink>
    </w:p>
    <w:p w14:paraId="21FD9506" w14:textId="30508135" w:rsidR="00137C30" w:rsidRPr="00B13DC6" w:rsidRDefault="00137C30" w:rsidP="004D1C25">
      <w:pPr>
        <w:pStyle w:val="Heading1"/>
      </w:pPr>
      <w:bookmarkStart w:id="54" w:name="_Toc130971014"/>
      <w:r w:rsidRPr="00B13DC6">
        <w:t xml:space="preserve">Conditions of </w:t>
      </w:r>
      <w:r w:rsidR="000A1C62" w:rsidRPr="00B13DC6">
        <w:t>f</w:t>
      </w:r>
      <w:r w:rsidRPr="00B13DC6">
        <w:t>unding</w:t>
      </w:r>
      <w:bookmarkEnd w:id="54"/>
    </w:p>
    <w:p w14:paraId="184AC60C" w14:textId="77777777" w:rsidR="00137C30" w:rsidRPr="00B13DC6" w:rsidDel="00AF5024" w:rsidRDefault="00137C30" w:rsidP="0088659A">
      <w:pPr>
        <w:pStyle w:val="Heading2"/>
      </w:pPr>
      <w:bookmarkStart w:id="55" w:name="_Toc130971015"/>
      <w:r w:rsidRPr="00B13DC6" w:rsidDel="00AF5024">
        <w:t>Funding agreement</w:t>
      </w:r>
      <w:bookmarkEnd w:id="55"/>
    </w:p>
    <w:p w14:paraId="079C7D0D" w14:textId="63D271A6" w:rsidR="00137C30" w:rsidRPr="00B13DC6" w:rsidRDefault="00137C30" w:rsidP="00652075">
      <w:pPr>
        <w:pStyle w:val="Paragraphtext"/>
      </w:pPr>
      <w:r w:rsidRPr="004D1C25">
        <w:t xml:space="preserve">Successful applicants will abide by the terms and conditions of a funding agreement. Your </w:t>
      </w:r>
      <w:r w:rsidR="000A1C62" w:rsidRPr="004D1C25">
        <w:t>funding agreement</w:t>
      </w:r>
      <w:r w:rsidRPr="004D1C25">
        <w:t xml:space="preserve"> may have additional requirements that must be met in order for funding to be released. Failure to comply with the terms and conditions as set out by Council may result in future ineligibility for all Council grants.</w:t>
      </w:r>
    </w:p>
    <w:p w14:paraId="1976022A" w14:textId="77777777" w:rsidR="00137C30" w:rsidRPr="004D1C25" w:rsidRDefault="00137C30" w:rsidP="00652075">
      <w:pPr>
        <w:pStyle w:val="Paragraphtext"/>
      </w:pPr>
      <w:r w:rsidRPr="004D1C25">
        <w:t>Activities/projects must be completed by 30 June 2024.</w:t>
      </w:r>
    </w:p>
    <w:p w14:paraId="5F3DBFB3" w14:textId="77777777" w:rsidR="00137C30" w:rsidRPr="004D1C25" w:rsidRDefault="00137C30" w:rsidP="00652075">
      <w:pPr>
        <w:pStyle w:val="Paragraphtext"/>
      </w:pPr>
      <w:r w:rsidRPr="004D1C25">
        <w:t>Funds must be spent on the activity/project described in the application.</w:t>
      </w:r>
    </w:p>
    <w:p w14:paraId="5EF029F1" w14:textId="77777777" w:rsidR="00137C30" w:rsidRPr="00B13DC6" w:rsidDel="00AF5024" w:rsidRDefault="00137C30" w:rsidP="0088659A">
      <w:pPr>
        <w:pStyle w:val="Heading2"/>
      </w:pPr>
      <w:bookmarkStart w:id="56" w:name="_Toc130971016"/>
      <w:r w:rsidRPr="00B13DC6">
        <w:t>Project variation</w:t>
      </w:r>
      <w:r w:rsidR="00242999" w:rsidRPr="00B13DC6">
        <w:t>s/extensions</w:t>
      </w:r>
      <w:bookmarkEnd w:id="56"/>
    </w:p>
    <w:p w14:paraId="3E85DC51" w14:textId="138FFC34" w:rsidR="00137C30" w:rsidRPr="004D1C25" w:rsidRDefault="00137C30" w:rsidP="00652075">
      <w:pPr>
        <w:pStyle w:val="Paragraphtext"/>
      </w:pPr>
      <w:r w:rsidRPr="004D1C25">
        <w:t xml:space="preserve">Any </w:t>
      </w:r>
      <w:r w:rsidR="00643C26" w:rsidRPr="004D1C25">
        <w:t>variation, including</w:t>
      </w:r>
      <w:r w:rsidRPr="004D1C25">
        <w:t xml:space="preserve"> extensions to an </w:t>
      </w:r>
      <w:r w:rsidRPr="00B13DC6">
        <w:t>activity/project</w:t>
      </w:r>
      <w:r w:rsidR="00643C26" w:rsidRPr="00B13DC6">
        <w:t>,</w:t>
      </w:r>
      <w:r w:rsidRPr="00B13DC6">
        <w:t xml:space="preserve"> </w:t>
      </w:r>
      <w:r w:rsidRPr="004D1C25">
        <w:t xml:space="preserve">must be applied through SmartyGrants and be approved by Council. If you are encountering unexpected challenges in your project delivery, please contact the Community Development team for advice as soon as possible on 5422 0216 or via </w:t>
      </w:r>
      <w:hyperlink r:id="rId34" w:history="1">
        <w:r w:rsidR="000A1C62" w:rsidRPr="00B13DC6">
          <w:t>grants@mrsc.vic.gov.au</w:t>
        </w:r>
      </w:hyperlink>
      <w:r w:rsidRPr="004D1C25">
        <w:t>.</w:t>
      </w:r>
    </w:p>
    <w:p w14:paraId="3061DA21" w14:textId="15CB0353" w:rsidR="00137C30" w:rsidRPr="00B13DC6" w:rsidRDefault="00137C30" w:rsidP="0088659A">
      <w:pPr>
        <w:pStyle w:val="Heading2"/>
      </w:pPr>
      <w:bookmarkStart w:id="57" w:name="_Toc130971017"/>
      <w:r w:rsidRPr="00B13DC6">
        <w:t>Reporting/</w:t>
      </w:r>
      <w:r w:rsidR="000A1C62" w:rsidRPr="00B13DC6">
        <w:t>a</w:t>
      </w:r>
      <w:r w:rsidRPr="00B13DC6">
        <w:t>cquittals</w:t>
      </w:r>
      <w:bookmarkEnd w:id="57"/>
    </w:p>
    <w:p w14:paraId="34FA0180" w14:textId="77777777" w:rsidR="00137C30" w:rsidRPr="004D1C25" w:rsidRDefault="00137C30" w:rsidP="00652075">
      <w:pPr>
        <w:pStyle w:val="Paragraphtext"/>
      </w:pPr>
      <w:r w:rsidRPr="004D1C25">
        <w:t>Successful applicants are required to submit an acquittal report by 30 June 2024. This report relating to funding from Council must include:</w:t>
      </w:r>
    </w:p>
    <w:p w14:paraId="76185959" w14:textId="1B4DFE0B" w:rsidR="00137C30" w:rsidRPr="004D1C25" w:rsidRDefault="00D6010D" w:rsidP="00486755">
      <w:pPr>
        <w:pStyle w:val="Paragraphtext"/>
        <w:numPr>
          <w:ilvl w:val="0"/>
          <w:numId w:val="3"/>
        </w:numPr>
        <w:ind w:left="426"/>
      </w:pPr>
      <w:r w:rsidRPr="004D1C25">
        <w:t>c</w:t>
      </w:r>
      <w:r w:rsidR="00137C30" w:rsidRPr="004D1C25">
        <w:t>onfirmation that objectives for the project were achieved;</w:t>
      </w:r>
    </w:p>
    <w:p w14:paraId="1F28A0F9" w14:textId="1A179BF4" w:rsidR="00137C30" w:rsidRPr="004D1C25" w:rsidRDefault="00D6010D" w:rsidP="00486755">
      <w:pPr>
        <w:pStyle w:val="Paragraphtext"/>
        <w:numPr>
          <w:ilvl w:val="0"/>
          <w:numId w:val="3"/>
        </w:numPr>
        <w:ind w:left="426"/>
      </w:pPr>
      <w:r w:rsidRPr="004D1C25">
        <w:t>a</w:t>
      </w:r>
      <w:r w:rsidR="00137C30" w:rsidRPr="004D1C25">
        <w:t xml:space="preserve"> financial statement, detailing expenditure signed and authorised by the treasurer; and </w:t>
      </w:r>
    </w:p>
    <w:p w14:paraId="74B42AD3" w14:textId="24CD46DC" w:rsidR="00137C30" w:rsidRPr="004D1C25" w:rsidRDefault="00D6010D" w:rsidP="00486755">
      <w:pPr>
        <w:pStyle w:val="Paragraphtext"/>
        <w:numPr>
          <w:ilvl w:val="0"/>
          <w:numId w:val="3"/>
        </w:numPr>
        <w:ind w:left="426"/>
      </w:pPr>
      <w:r w:rsidRPr="004D1C25">
        <w:t xml:space="preserve">two </w:t>
      </w:r>
      <w:r w:rsidR="00137C30" w:rsidRPr="004D1C25">
        <w:t>photographs which may be used for promotional purposes.</w:t>
      </w:r>
    </w:p>
    <w:p w14:paraId="3EDBCD99" w14:textId="77777777" w:rsidR="00137C30" w:rsidRPr="004D1C25" w:rsidRDefault="00137C30" w:rsidP="00652075">
      <w:pPr>
        <w:pStyle w:val="Paragraphtext"/>
      </w:pPr>
      <w:r w:rsidRPr="004D1C25">
        <w:t xml:space="preserve">Groups who do not submit an acquittal will not be eligible to apply for further funding from Council until the </w:t>
      </w:r>
      <w:r w:rsidRPr="00B13DC6">
        <w:t xml:space="preserve">activity/project </w:t>
      </w:r>
      <w:r w:rsidRPr="004D1C25">
        <w:t>has been acquitted.</w:t>
      </w:r>
    </w:p>
    <w:p w14:paraId="116B449F" w14:textId="77777777" w:rsidR="00137C30" w:rsidRPr="00B13DC6" w:rsidRDefault="00137C30" w:rsidP="0088659A">
      <w:pPr>
        <w:pStyle w:val="Heading2"/>
      </w:pPr>
      <w:bookmarkStart w:id="58" w:name="_Toc130971018"/>
      <w:r w:rsidRPr="00B13DC6">
        <w:t>Incomplete projects and unspent funds</w:t>
      </w:r>
      <w:bookmarkEnd w:id="58"/>
    </w:p>
    <w:p w14:paraId="5B3439AA" w14:textId="47170769" w:rsidR="00137C30" w:rsidRPr="004D1C25" w:rsidRDefault="00137C30" w:rsidP="00652075">
      <w:pPr>
        <w:pStyle w:val="Paragraphtext"/>
      </w:pPr>
      <w:r w:rsidRPr="004D1C25">
        <w:t xml:space="preserve">If a project is unable to be completed, the grant recipient must contact the Community Development team for advice as soon as possible on 5422 0216 or via </w:t>
      </w:r>
      <w:hyperlink r:id="rId35" w:history="1">
        <w:r w:rsidR="00D6010D" w:rsidRPr="00652075">
          <w:rPr>
            <w:u w:val="single"/>
          </w:rPr>
          <w:t>grants@mrsc.vic.gov.au</w:t>
        </w:r>
      </w:hyperlink>
      <w:r w:rsidR="00B13DC6">
        <w:t xml:space="preserve">. </w:t>
      </w:r>
      <w:r w:rsidRPr="004D1C25">
        <w:t>Any unspent funds are to be returned to Council.</w:t>
      </w:r>
    </w:p>
    <w:p w14:paraId="7D95078B" w14:textId="77777777" w:rsidR="00137C30" w:rsidRPr="00B13DC6" w:rsidRDefault="00137C30" w:rsidP="0088659A">
      <w:pPr>
        <w:pStyle w:val="Heading2"/>
      </w:pPr>
      <w:bookmarkStart w:id="59" w:name="_Toc130971019"/>
      <w:r w:rsidRPr="00B13DC6">
        <w:t>Permits, insurance and authorisations</w:t>
      </w:r>
      <w:bookmarkEnd w:id="59"/>
    </w:p>
    <w:p w14:paraId="594F6910" w14:textId="77777777" w:rsidR="00137C30" w:rsidRPr="004D1C25" w:rsidRDefault="00137C30" w:rsidP="00652075">
      <w:pPr>
        <w:pStyle w:val="Paragraphtext"/>
      </w:pPr>
      <w:r w:rsidRPr="004D1C25">
        <w:t>The applicant is responsible for any regulatory and statutory requirements associated with the project, such as planning and building permits and public liability insurance.</w:t>
      </w:r>
    </w:p>
    <w:p w14:paraId="567E7788" w14:textId="77777777" w:rsidR="00137C30" w:rsidRPr="004D1C25" w:rsidRDefault="00137C30" w:rsidP="0088659A">
      <w:pPr>
        <w:pStyle w:val="Heading2"/>
      </w:pPr>
      <w:bookmarkStart w:id="60" w:name="_Toc130971020"/>
      <w:r w:rsidRPr="004D1C25">
        <w:t>Auditing of funded projects</w:t>
      </w:r>
      <w:bookmarkEnd w:id="60"/>
    </w:p>
    <w:p w14:paraId="784A1B70" w14:textId="3ADFA524" w:rsidR="00137C30" w:rsidRPr="004D1C25" w:rsidRDefault="00137C30" w:rsidP="00652075">
      <w:pPr>
        <w:pStyle w:val="Paragraphtext"/>
      </w:pPr>
      <w:r w:rsidRPr="004D1C25">
        <w:t>Council reserves the right to undertake a spot financial and programmatic audit of a funded project. This may include a detailed examination of all financial records pertaining to the project.</w:t>
      </w:r>
    </w:p>
    <w:p w14:paraId="4E0B9DF5" w14:textId="77777777" w:rsidR="00137C30" w:rsidRPr="004D1C25" w:rsidRDefault="00137C30" w:rsidP="0088659A">
      <w:pPr>
        <w:pStyle w:val="Heading2"/>
      </w:pPr>
      <w:bookmarkStart w:id="61" w:name="_Toc97646301"/>
      <w:bookmarkStart w:id="62" w:name="_Toc130971021"/>
      <w:r w:rsidRPr="004D1C25">
        <w:t>Privacy</w:t>
      </w:r>
      <w:bookmarkEnd w:id="61"/>
      <w:bookmarkEnd w:id="62"/>
    </w:p>
    <w:p w14:paraId="2EB7AD07" w14:textId="16C1A3CE" w:rsidR="00137C30" w:rsidRPr="004D1C25" w:rsidRDefault="00137C30" w:rsidP="00652075">
      <w:pPr>
        <w:pStyle w:val="Paragraphtext"/>
      </w:pPr>
      <w:r w:rsidRPr="004D1C25">
        <w:t xml:space="preserve">The collection and handling of personal information is in accordance with </w:t>
      </w:r>
      <w:hyperlink r:id="rId36" w:history="1">
        <w:r w:rsidR="00D6010D" w:rsidRPr="00652075">
          <w:rPr>
            <w:u w:val="single"/>
          </w:rPr>
          <w:t>Council’s Privacy Policy</w:t>
        </w:r>
      </w:hyperlink>
      <w:r w:rsidRPr="004D1C25">
        <w:t>, which is displayed on Council’s website and available for inspection at, or collection from, Council’s customer service centres.</w:t>
      </w:r>
    </w:p>
    <w:p w14:paraId="5775A408" w14:textId="77777777" w:rsidR="00CA360E" w:rsidRPr="004D1C25" w:rsidRDefault="00CA360E">
      <w:pPr>
        <w:rPr>
          <w:rFonts w:ascii="Arial" w:hAnsi="Arial" w:cs="Arial"/>
        </w:rPr>
      </w:pPr>
      <w:r w:rsidRPr="004D1C25">
        <w:rPr>
          <w:rFonts w:ascii="Arial" w:hAnsi="Arial" w:cs="Arial"/>
        </w:rPr>
        <w:br w:type="page"/>
      </w:r>
    </w:p>
    <w:p w14:paraId="5722B37A" w14:textId="1DB5D9F3" w:rsidR="00137C30" w:rsidRPr="004D1C25" w:rsidRDefault="00CA360E" w:rsidP="004D1C25">
      <w:pPr>
        <w:pStyle w:val="Heading1"/>
      </w:pPr>
      <w:bookmarkStart w:id="63" w:name="_Toc130971022"/>
      <w:r w:rsidRPr="004D1C25">
        <w:t xml:space="preserve">Contact </w:t>
      </w:r>
      <w:r w:rsidR="00B968A9" w:rsidRPr="004D1C25">
        <w:t>o</w:t>
      </w:r>
      <w:r w:rsidRPr="004D1C25">
        <w:t>fficers</w:t>
      </w:r>
      <w:bookmarkEnd w:id="63"/>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2829"/>
        <w:gridCol w:w="4254"/>
        <w:gridCol w:w="1933"/>
      </w:tblGrid>
      <w:tr w:rsidR="00652075" w:rsidRPr="00652075" w14:paraId="5093AC60" w14:textId="77777777" w:rsidTr="00652075">
        <w:trPr>
          <w:trHeight w:val="397"/>
        </w:trPr>
        <w:tc>
          <w:tcPr>
            <w:tcW w:w="1569" w:type="pct"/>
            <w:shd w:val="clear" w:color="auto" w:fill="BFBFBF" w:themeFill="background1" w:themeFillShade="BF"/>
            <w:vAlign w:val="center"/>
          </w:tcPr>
          <w:p w14:paraId="2EEC1543" w14:textId="72BEA3C9" w:rsidR="00273161" w:rsidRPr="00652075" w:rsidRDefault="00273161" w:rsidP="00652075">
            <w:pPr>
              <w:pStyle w:val="Paragraphtext"/>
              <w:rPr>
                <w:b/>
                <w:color w:val="auto"/>
                <w:sz w:val="22"/>
                <w:szCs w:val="22"/>
              </w:rPr>
            </w:pPr>
            <w:r w:rsidRPr="00652075">
              <w:rPr>
                <w:b/>
                <w:color w:val="auto"/>
                <w:sz w:val="22"/>
                <w:szCs w:val="22"/>
              </w:rPr>
              <w:t>Contact</w:t>
            </w:r>
          </w:p>
        </w:tc>
        <w:tc>
          <w:tcPr>
            <w:tcW w:w="2359" w:type="pct"/>
            <w:shd w:val="clear" w:color="auto" w:fill="BFBFBF" w:themeFill="background1" w:themeFillShade="BF"/>
            <w:vAlign w:val="center"/>
          </w:tcPr>
          <w:p w14:paraId="31F881CF" w14:textId="7E97856C" w:rsidR="00273161" w:rsidRPr="00652075" w:rsidRDefault="00273161" w:rsidP="00652075">
            <w:pPr>
              <w:pStyle w:val="Paragraphtext"/>
              <w:rPr>
                <w:b/>
                <w:color w:val="auto"/>
                <w:sz w:val="22"/>
                <w:szCs w:val="22"/>
              </w:rPr>
            </w:pPr>
            <w:r w:rsidRPr="00652075">
              <w:rPr>
                <w:b/>
                <w:color w:val="auto"/>
                <w:sz w:val="22"/>
                <w:szCs w:val="22"/>
              </w:rPr>
              <w:t>Title</w:t>
            </w:r>
          </w:p>
        </w:tc>
        <w:tc>
          <w:tcPr>
            <w:tcW w:w="1072" w:type="pct"/>
            <w:shd w:val="clear" w:color="auto" w:fill="BFBFBF" w:themeFill="background1" w:themeFillShade="BF"/>
            <w:vAlign w:val="center"/>
          </w:tcPr>
          <w:p w14:paraId="2598AD34" w14:textId="1A4C5332" w:rsidR="00273161" w:rsidRPr="00652075" w:rsidRDefault="00273161" w:rsidP="00652075">
            <w:pPr>
              <w:pStyle w:val="Paragraphtext"/>
              <w:rPr>
                <w:b/>
                <w:color w:val="auto"/>
                <w:sz w:val="22"/>
                <w:szCs w:val="22"/>
              </w:rPr>
            </w:pPr>
            <w:r w:rsidRPr="00652075">
              <w:rPr>
                <w:b/>
                <w:color w:val="auto"/>
                <w:sz w:val="22"/>
                <w:szCs w:val="22"/>
              </w:rPr>
              <w:t>Phone</w:t>
            </w:r>
          </w:p>
        </w:tc>
      </w:tr>
      <w:tr w:rsidR="00652075" w:rsidRPr="00652075" w14:paraId="77C385CB" w14:textId="77777777" w:rsidTr="00273161">
        <w:trPr>
          <w:trHeight w:val="397"/>
        </w:trPr>
        <w:tc>
          <w:tcPr>
            <w:tcW w:w="5000" w:type="pct"/>
            <w:gridSpan w:val="3"/>
            <w:shd w:val="clear" w:color="auto" w:fill="F2F2F2" w:themeFill="background1" w:themeFillShade="F2"/>
            <w:vAlign w:val="center"/>
          </w:tcPr>
          <w:p w14:paraId="70689907" w14:textId="01E80E72" w:rsidR="00273161" w:rsidRPr="00652075" w:rsidRDefault="00273161" w:rsidP="00652075">
            <w:pPr>
              <w:pStyle w:val="Paragraphtext"/>
              <w:rPr>
                <w:color w:val="auto"/>
                <w:sz w:val="22"/>
                <w:szCs w:val="22"/>
              </w:rPr>
            </w:pPr>
            <w:r w:rsidRPr="00652075">
              <w:rPr>
                <w:color w:val="auto"/>
                <w:sz w:val="22"/>
                <w:szCs w:val="22"/>
              </w:rPr>
              <w:t>Arts and Culture</w:t>
            </w:r>
          </w:p>
        </w:tc>
      </w:tr>
      <w:tr w:rsidR="00652075" w:rsidRPr="00652075" w14:paraId="77C7FDB9" w14:textId="77777777" w:rsidTr="00273161">
        <w:trPr>
          <w:trHeight w:val="397"/>
        </w:trPr>
        <w:tc>
          <w:tcPr>
            <w:tcW w:w="1569" w:type="pct"/>
            <w:vAlign w:val="center"/>
          </w:tcPr>
          <w:p w14:paraId="1B8A25AD" w14:textId="56F79E41" w:rsidR="00273161" w:rsidRPr="00652075" w:rsidRDefault="00273161" w:rsidP="00652075">
            <w:pPr>
              <w:pStyle w:val="Paragraphtext"/>
              <w:rPr>
                <w:color w:val="auto"/>
                <w:sz w:val="22"/>
                <w:szCs w:val="22"/>
              </w:rPr>
            </w:pPr>
            <w:r w:rsidRPr="00652075">
              <w:rPr>
                <w:color w:val="auto"/>
                <w:sz w:val="22"/>
                <w:szCs w:val="22"/>
              </w:rPr>
              <w:t>Simon Clarke</w:t>
            </w:r>
          </w:p>
        </w:tc>
        <w:tc>
          <w:tcPr>
            <w:tcW w:w="2359" w:type="pct"/>
            <w:vAlign w:val="center"/>
          </w:tcPr>
          <w:p w14:paraId="1DD40CAE" w14:textId="6086CD20" w:rsidR="00273161" w:rsidRPr="00652075" w:rsidRDefault="00273161" w:rsidP="00652075">
            <w:pPr>
              <w:pStyle w:val="Paragraphtext"/>
              <w:rPr>
                <w:color w:val="auto"/>
                <w:sz w:val="22"/>
                <w:szCs w:val="22"/>
              </w:rPr>
            </w:pPr>
            <w:r w:rsidRPr="00652075">
              <w:rPr>
                <w:color w:val="auto"/>
                <w:sz w:val="22"/>
                <w:szCs w:val="22"/>
              </w:rPr>
              <w:t>Coordinator Arts and Culture</w:t>
            </w:r>
          </w:p>
        </w:tc>
        <w:tc>
          <w:tcPr>
            <w:tcW w:w="1072" w:type="pct"/>
            <w:vAlign w:val="center"/>
          </w:tcPr>
          <w:p w14:paraId="6AF736D7" w14:textId="49C4CF2C" w:rsidR="00273161" w:rsidRPr="00652075" w:rsidRDefault="00273161" w:rsidP="00652075">
            <w:pPr>
              <w:pStyle w:val="Paragraphtext"/>
              <w:rPr>
                <w:color w:val="auto"/>
                <w:sz w:val="22"/>
                <w:szCs w:val="22"/>
              </w:rPr>
            </w:pPr>
            <w:r w:rsidRPr="00652075">
              <w:rPr>
                <w:color w:val="auto"/>
                <w:sz w:val="22"/>
                <w:szCs w:val="22"/>
              </w:rPr>
              <w:t>03 5422 0319</w:t>
            </w:r>
          </w:p>
        </w:tc>
      </w:tr>
      <w:tr w:rsidR="00652075" w:rsidRPr="00652075" w14:paraId="166CCF68" w14:textId="77777777" w:rsidTr="00273161">
        <w:trPr>
          <w:trHeight w:val="397"/>
        </w:trPr>
        <w:tc>
          <w:tcPr>
            <w:tcW w:w="1569" w:type="pct"/>
            <w:vAlign w:val="center"/>
          </w:tcPr>
          <w:p w14:paraId="765528AF" w14:textId="4319F2B5" w:rsidR="00273161" w:rsidRPr="00652075" w:rsidRDefault="00273161" w:rsidP="00652075">
            <w:pPr>
              <w:pStyle w:val="Paragraphtext"/>
              <w:rPr>
                <w:color w:val="auto"/>
                <w:sz w:val="22"/>
                <w:szCs w:val="22"/>
              </w:rPr>
            </w:pPr>
            <w:r w:rsidRPr="00652075">
              <w:rPr>
                <w:color w:val="auto"/>
                <w:sz w:val="22"/>
                <w:szCs w:val="22"/>
              </w:rPr>
              <w:t>Terry Moore</w:t>
            </w:r>
          </w:p>
        </w:tc>
        <w:tc>
          <w:tcPr>
            <w:tcW w:w="2359" w:type="pct"/>
            <w:vAlign w:val="center"/>
          </w:tcPr>
          <w:p w14:paraId="3C06AFB8" w14:textId="2612AE49" w:rsidR="00273161" w:rsidRPr="00652075" w:rsidRDefault="00273161" w:rsidP="00652075">
            <w:pPr>
              <w:pStyle w:val="Paragraphtext"/>
              <w:rPr>
                <w:color w:val="auto"/>
                <w:sz w:val="22"/>
                <w:szCs w:val="22"/>
              </w:rPr>
            </w:pPr>
            <w:r w:rsidRPr="00652075">
              <w:rPr>
                <w:color w:val="auto"/>
                <w:sz w:val="22"/>
                <w:szCs w:val="22"/>
              </w:rPr>
              <w:t>Cultural Development Officer</w:t>
            </w:r>
            <w:r w:rsidRPr="00652075">
              <w:rPr>
                <w:color w:val="auto"/>
                <w:sz w:val="22"/>
                <w:szCs w:val="22"/>
              </w:rPr>
              <w:br/>
            </w:r>
            <w:r w:rsidRPr="00652075">
              <w:rPr>
                <w:i/>
                <w:color w:val="auto"/>
                <w:sz w:val="22"/>
                <w:szCs w:val="22"/>
              </w:rPr>
              <w:t>Community Halls liaison</w:t>
            </w:r>
          </w:p>
        </w:tc>
        <w:tc>
          <w:tcPr>
            <w:tcW w:w="1072" w:type="pct"/>
            <w:vAlign w:val="center"/>
          </w:tcPr>
          <w:p w14:paraId="0762A58E" w14:textId="77777777" w:rsidR="00273161" w:rsidRPr="00652075" w:rsidRDefault="00273161" w:rsidP="00652075">
            <w:pPr>
              <w:pStyle w:val="Paragraphtext"/>
              <w:rPr>
                <w:color w:val="auto"/>
                <w:sz w:val="22"/>
                <w:szCs w:val="22"/>
              </w:rPr>
            </w:pPr>
            <w:r w:rsidRPr="00652075">
              <w:rPr>
                <w:color w:val="auto"/>
                <w:sz w:val="22"/>
                <w:szCs w:val="22"/>
              </w:rPr>
              <w:t>03 5422 0383</w:t>
            </w:r>
          </w:p>
          <w:p w14:paraId="67900048" w14:textId="77777777" w:rsidR="00273161" w:rsidRPr="00652075" w:rsidRDefault="00273161" w:rsidP="00652075">
            <w:pPr>
              <w:pStyle w:val="Paragraphtext"/>
              <w:rPr>
                <w:color w:val="auto"/>
                <w:sz w:val="22"/>
                <w:szCs w:val="22"/>
              </w:rPr>
            </w:pPr>
          </w:p>
        </w:tc>
      </w:tr>
      <w:tr w:rsidR="00652075" w:rsidRPr="00652075" w14:paraId="034D4AC1" w14:textId="77777777" w:rsidTr="00273161">
        <w:trPr>
          <w:trHeight w:val="397"/>
        </w:trPr>
        <w:tc>
          <w:tcPr>
            <w:tcW w:w="5000" w:type="pct"/>
            <w:gridSpan w:val="3"/>
            <w:shd w:val="clear" w:color="auto" w:fill="F2F2F2" w:themeFill="background1" w:themeFillShade="F2"/>
            <w:vAlign w:val="center"/>
          </w:tcPr>
          <w:p w14:paraId="05FAD86C" w14:textId="3BB2A6C5" w:rsidR="00273161" w:rsidRPr="00652075" w:rsidRDefault="00273161" w:rsidP="00652075">
            <w:pPr>
              <w:pStyle w:val="Paragraphtext"/>
              <w:rPr>
                <w:color w:val="auto"/>
                <w:sz w:val="22"/>
                <w:szCs w:val="22"/>
              </w:rPr>
            </w:pPr>
            <w:r w:rsidRPr="00652075">
              <w:rPr>
                <w:color w:val="auto"/>
                <w:sz w:val="22"/>
                <w:szCs w:val="22"/>
              </w:rPr>
              <w:t>Community Development</w:t>
            </w:r>
          </w:p>
        </w:tc>
      </w:tr>
      <w:tr w:rsidR="00652075" w:rsidRPr="00652075" w14:paraId="671747CF" w14:textId="77777777" w:rsidTr="00273161">
        <w:trPr>
          <w:trHeight w:val="397"/>
        </w:trPr>
        <w:tc>
          <w:tcPr>
            <w:tcW w:w="1569" w:type="pct"/>
            <w:vAlign w:val="center"/>
          </w:tcPr>
          <w:p w14:paraId="072A3086" w14:textId="23100BC4" w:rsidR="00273161" w:rsidRPr="00652075" w:rsidRDefault="00273161" w:rsidP="00652075">
            <w:pPr>
              <w:pStyle w:val="Paragraphtext"/>
              <w:rPr>
                <w:color w:val="auto"/>
                <w:sz w:val="22"/>
                <w:szCs w:val="22"/>
              </w:rPr>
            </w:pPr>
            <w:r w:rsidRPr="00652075">
              <w:rPr>
                <w:color w:val="auto"/>
                <w:sz w:val="22"/>
                <w:szCs w:val="22"/>
              </w:rPr>
              <w:t>Julius Peiker</w:t>
            </w:r>
          </w:p>
        </w:tc>
        <w:tc>
          <w:tcPr>
            <w:tcW w:w="2359" w:type="pct"/>
            <w:vAlign w:val="center"/>
          </w:tcPr>
          <w:p w14:paraId="78944544" w14:textId="3C7EBA4D" w:rsidR="00273161" w:rsidRPr="00652075" w:rsidRDefault="00273161" w:rsidP="00652075">
            <w:pPr>
              <w:pStyle w:val="Paragraphtext"/>
              <w:rPr>
                <w:color w:val="auto"/>
                <w:sz w:val="22"/>
                <w:szCs w:val="22"/>
              </w:rPr>
            </w:pPr>
            <w:r w:rsidRPr="00652075">
              <w:rPr>
                <w:color w:val="auto"/>
                <w:sz w:val="22"/>
                <w:szCs w:val="22"/>
              </w:rPr>
              <w:t>Coordinator Community Development</w:t>
            </w:r>
          </w:p>
        </w:tc>
        <w:tc>
          <w:tcPr>
            <w:tcW w:w="1072" w:type="pct"/>
            <w:vAlign w:val="center"/>
          </w:tcPr>
          <w:p w14:paraId="6B323192" w14:textId="6BC6B22F" w:rsidR="00273161" w:rsidRPr="00652075" w:rsidRDefault="00273161" w:rsidP="00652075">
            <w:pPr>
              <w:pStyle w:val="Paragraphtext"/>
              <w:rPr>
                <w:color w:val="auto"/>
                <w:sz w:val="22"/>
                <w:szCs w:val="22"/>
              </w:rPr>
            </w:pPr>
            <w:r w:rsidRPr="00652075">
              <w:rPr>
                <w:color w:val="auto"/>
                <w:sz w:val="22"/>
                <w:szCs w:val="22"/>
              </w:rPr>
              <w:t>03 5422 0286</w:t>
            </w:r>
          </w:p>
        </w:tc>
      </w:tr>
      <w:tr w:rsidR="00652075" w:rsidRPr="00652075" w14:paraId="4FC9F3D2" w14:textId="77777777" w:rsidTr="00273161">
        <w:trPr>
          <w:trHeight w:val="397"/>
        </w:trPr>
        <w:tc>
          <w:tcPr>
            <w:tcW w:w="1569" w:type="pct"/>
            <w:vAlign w:val="center"/>
          </w:tcPr>
          <w:p w14:paraId="1A7EA8A1" w14:textId="6D2AD035" w:rsidR="00273161" w:rsidRPr="00652075" w:rsidRDefault="00273161" w:rsidP="00652075">
            <w:pPr>
              <w:pStyle w:val="Paragraphtext"/>
              <w:rPr>
                <w:color w:val="auto"/>
                <w:sz w:val="22"/>
                <w:szCs w:val="22"/>
              </w:rPr>
            </w:pPr>
            <w:r w:rsidRPr="00652075">
              <w:rPr>
                <w:color w:val="auto"/>
                <w:sz w:val="22"/>
                <w:szCs w:val="22"/>
              </w:rPr>
              <w:t>Melissa Telford</w:t>
            </w:r>
          </w:p>
        </w:tc>
        <w:tc>
          <w:tcPr>
            <w:tcW w:w="2359" w:type="pct"/>
            <w:vAlign w:val="center"/>
          </w:tcPr>
          <w:p w14:paraId="0817F0A6" w14:textId="28727CFB" w:rsidR="00273161" w:rsidRPr="00652075" w:rsidRDefault="00273161" w:rsidP="00652075">
            <w:pPr>
              <w:pStyle w:val="Paragraphtext"/>
              <w:rPr>
                <w:color w:val="auto"/>
                <w:sz w:val="22"/>
                <w:szCs w:val="22"/>
              </w:rPr>
            </w:pPr>
            <w:r w:rsidRPr="00652075">
              <w:rPr>
                <w:color w:val="auto"/>
                <w:sz w:val="22"/>
                <w:szCs w:val="22"/>
              </w:rPr>
              <w:t>Community Projects Officer</w:t>
            </w:r>
          </w:p>
        </w:tc>
        <w:tc>
          <w:tcPr>
            <w:tcW w:w="1072" w:type="pct"/>
            <w:vAlign w:val="center"/>
          </w:tcPr>
          <w:p w14:paraId="1977D7B7" w14:textId="5B60BD72" w:rsidR="00273161" w:rsidRPr="00652075" w:rsidRDefault="00273161" w:rsidP="00652075">
            <w:pPr>
              <w:pStyle w:val="Paragraphtext"/>
              <w:rPr>
                <w:color w:val="auto"/>
                <w:sz w:val="22"/>
                <w:szCs w:val="22"/>
              </w:rPr>
            </w:pPr>
            <w:r w:rsidRPr="00652075">
              <w:rPr>
                <w:color w:val="auto"/>
                <w:sz w:val="22"/>
                <w:szCs w:val="22"/>
              </w:rPr>
              <w:t>03 5422 0216</w:t>
            </w:r>
          </w:p>
        </w:tc>
      </w:tr>
      <w:tr w:rsidR="00652075" w:rsidRPr="00652075" w14:paraId="189F4B60" w14:textId="77777777" w:rsidTr="00273161">
        <w:trPr>
          <w:trHeight w:val="397"/>
        </w:trPr>
        <w:tc>
          <w:tcPr>
            <w:tcW w:w="1569" w:type="pct"/>
            <w:vAlign w:val="center"/>
          </w:tcPr>
          <w:p w14:paraId="1B006522" w14:textId="5DA97786" w:rsidR="00273161" w:rsidRPr="00652075" w:rsidRDefault="00273161" w:rsidP="00652075">
            <w:pPr>
              <w:pStyle w:val="Paragraphtext"/>
              <w:rPr>
                <w:color w:val="auto"/>
                <w:sz w:val="22"/>
                <w:szCs w:val="22"/>
              </w:rPr>
            </w:pPr>
            <w:r w:rsidRPr="00652075">
              <w:rPr>
                <w:color w:val="auto"/>
                <w:sz w:val="22"/>
                <w:szCs w:val="22"/>
              </w:rPr>
              <w:t>Maria Loriente</w:t>
            </w:r>
          </w:p>
        </w:tc>
        <w:tc>
          <w:tcPr>
            <w:tcW w:w="2359" w:type="pct"/>
            <w:vAlign w:val="center"/>
          </w:tcPr>
          <w:p w14:paraId="79349A45" w14:textId="11DF8413" w:rsidR="00273161" w:rsidRPr="00652075" w:rsidRDefault="00273161" w:rsidP="00652075">
            <w:pPr>
              <w:pStyle w:val="Paragraphtext"/>
              <w:rPr>
                <w:color w:val="auto"/>
                <w:sz w:val="22"/>
                <w:szCs w:val="22"/>
              </w:rPr>
            </w:pPr>
            <w:r w:rsidRPr="00652075">
              <w:rPr>
                <w:color w:val="auto"/>
                <w:sz w:val="22"/>
                <w:szCs w:val="22"/>
              </w:rPr>
              <w:t>Community Partnerships Officer</w:t>
            </w:r>
          </w:p>
        </w:tc>
        <w:tc>
          <w:tcPr>
            <w:tcW w:w="1072" w:type="pct"/>
            <w:vAlign w:val="center"/>
          </w:tcPr>
          <w:p w14:paraId="720F4FDC" w14:textId="4B4AD3D5" w:rsidR="00273161" w:rsidRPr="00652075" w:rsidRDefault="00273161" w:rsidP="00652075">
            <w:pPr>
              <w:pStyle w:val="Paragraphtext"/>
              <w:rPr>
                <w:color w:val="auto"/>
                <w:sz w:val="22"/>
                <w:szCs w:val="22"/>
              </w:rPr>
            </w:pPr>
            <w:r w:rsidRPr="00652075">
              <w:rPr>
                <w:color w:val="auto"/>
                <w:sz w:val="22"/>
                <w:szCs w:val="22"/>
              </w:rPr>
              <w:t>0472 902 287</w:t>
            </w:r>
          </w:p>
        </w:tc>
      </w:tr>
      <w:tr w:rsidR="00652075" w:rsidRPr="00652075" w14:paraId="7CFC8CAE" w14:textId="77777777" w:rsidTr="00273161">
        <w:trPr>
          <w:trHeight w:val="397"/>
        </w:trPr>
        <w:tc>
          <w:tcPr>
            <w:tcW w:w="5000" w:type="pct"/>
            <w:gridSpan w:val="3"/>
            <w:shd w:val="clear" w:color="auto" w:fill="F2F2F2" w:themeFill="background1" w:themeFillShade="F2"/>
            <w:vAlign w:val="center"/>
          </w:tcPr>
          <w:p w14:paraId="2B628106" w14:textId="35EE14E8" w:rsidR="00273161" w:rsidRPr="00652075" w:rsidRDefault="00273161" w:rsidP="00652075">
            <w:pPr>
              <w:pStyle w:val="Paragraphtext"/>
              <w:rPr>
                <w:color w:val="auto"/>
                <w:sz w:val="22"/>
                <w:szCs w:val="22"/>
              </w:rPr>
            </w:pPr>
            <w:r w:rsidRPr="00652075">
              <w:rPr>
                <w:color w:val="auto"/>
                <w:sz w:val="22"/>
                <w:szCs w:val="22"/>
              </w:rPr>
              <w:t>Economic Development and Visitor Economy</w:t>
            </w:r>
          </w:p>
        </w:tc>
      </w:tr>
      <w:tr w:rsidR="00652075" w:rsidRPr="00652075" w14:paraId="3D20C167" w14:textId="77777777" w:rsidTr="00273161">
        <w:trPr>
          <w:trHeight w:val="397"/>
        </w:trPr>
        <w:tc>
          <w:tcPr>
            <w:tcW w:w="1569" w:type="pct"/>
            <w:vAlign w:val="center"/>
          </w:tcPr>
          <w:p w14:paraId="2B2DA88F" w14:textId="663583BD" w:rsidR="00273161" w:rsidRPr="00652075" w:rsidRDefault="00273161" w:rsidP="00652075">
            <w:pPr>
              <w:pStyle w:val="Paragraphtext"/>
              <w:rPr>
                <w:color w:val="auto"/>
                <w:sz w:val="22"/>
                <w:szCs w:val="22"/>
              </w:rPr>
            </w:pPr>
            <w:r w:rsidRPr="00652075">
              <w:rPr>
                <w:color w:val="auto"/>
                <w:sz w:val="22"/>
                <w:szCs w:val="22"/>
              </w:rPr>
              <w:t>Alexis Owen</w:t>
            </w:r>
          </w:p>
        </w:tc>
        <w:tc>
          <w:tcPr>
            <w:tcW w:w="2359" w:type="pct"/>
            <w:vAlign w:val="center"/>
          </w:tcPr>
          <w:p w14:paraId="11A82ED3" w14:textId="6E6DB3A2" w:rsidR="00273161" w:rsidRPr="00652075" w:rsidRDefault="00273161" w:rsidP="00652075">
            <w:pPr>
              <w:pStyle w:val="Paragraphtext"/>
              <w:rPr>
                <w:color w:val="auto"/>
                <w:sz w:val="22"/>
                <w:szCs w:val="22"/>
              </w:rPr>
            </w:pPr>
            <w:r w:rsidRPr="00652075">
              <w:rPr>
                <w:color w:val="auto"/>
                <w:sz w:val="22"/>
                <w:szCs w:val="22"/>
              </w:rPr>
              <w:t>Business Liaison Officer</w:t>
            </w:r>
          </w:p>
        </w:tc>
        <w:tc>
          <w:tcPr>
            <w:tcW w:w="1072" w:type="pct"/>
            <w:vAlign w:val="center"/>
          </w:tcPr>
          <w:p w14:paraId="7C1902F4" w14:textId="2141E82C" w:rsidR="00273161" w:rsidRPr="00652075" w:rsidRDefault="00273161" w:rsidP="00652075">
            <w:pPr>
              <w:pStyle w:val="Paragraphtext"/>
              <w:rPr>
                <w:color w:val="auto"/>
                <w:sz w:val="22"/>
                <w:szCs w:val="22"/>
              </w:rPr>
            </w:pPr>
            <w:r w:rsidRPr="00652075">
              <w:rPr>
                <w:color w:val="auto"/>
                <w:sz w:val="22"/>
                <w:szCs w:val="22"/>
              </w:rPr>
              <w:t>03 5421 9654</w:t>
            </w:r>
          </w:p>
        </w:tc>
      </w:tr>
      <w:tr w:rsidR="00652075" w:rsidRPr="00652075" w14:paraId="34D6D6BA" w14:textId="77777777" w:rsidTr="00273161">
        <w:trPr>
          <w:trHeight w:val="397"/>
        </w:trPr>
        <w:tc>
          <w:tcPr>
            <w:tcW w:w="5000" w:type="pct"/>
            <w:gridSpan w:val="3"/>
            <w:shd w:val="clear" w:color="auto" w:fill="F2F2F2" w:themeFill="background1" w:themeFillShade="F2"/>
            <w:vAlign w:val="center"/>
          </w:tcPr>
          <w:p w14:paraId="1CC10B2F" w14:textId="385E241A" w:rsidR="00273161" w:rsidRPr="00652075" w:rsidRDefault="00273161" w:rsidP="00652075">
            <w:pPr>
              <w:pStyle w:val="Paragraphtext"/>
              <w:rPr>
                <w:color w:val="auto"/>
                <w:sz w:val="22"/>
                <w:szCs w:val="22"/>
              </w:rPr>
            </w:pPr>
            <w:r w:rsidRPr="00652075">
              <w:rPr>
                <w:color w:val="auto"/>
                <w:sz w:val="22"/>
                <w:szCs w:val="22"/>
              </w:rPr>
              <w:t>Environment</w:t>
            </w:r>
          </w:p>
        </w:tc>
      </w:tr>
      <w:tr w:rsidR="00652075" w:rsidRPr="00652075" w14:paraId="3745A1EB" w14:textId="77777777" w:rsidTr="00273161">
        <w:trPr>
          <w:trHeight w:val="397"/>
        </w:trPr>
        <w:tc>
          <w:tcPr>
            <w:tcW w:w="1569" w:type="pct"/>
            <w:vAlign w:val="center"/>
          </w:tcPr>
          <w:p w14:paraId="2924D1FF" w14:textId="76D959CC" w:rsidR="00273161" w:rsidRPr="00652075" w:rsidRDefault="00273161" w:rsidP="00652075">
            <w:pPr>
              <w:pStyle w:val="Paragraphtext"/>
              <w:rPr>
                <w:color w:val="auto"/>
                <w:sz w:val="22"/>
                <w:szCs w:val="22"/>
              </w:rPr>
            </w:pPr>
            <w:r w:rsidRPr="00652075">
              <w:rPr>
                <w:color w:val="auto"/>
                <w:sz w:val="22"/>
                <w:szCs w:val="22"/>
              </w:rPr>
              <w:t>Krista Patterson-Majoor</w:t>
            </w:r>
          </w:p>
        </w:tc>
        <w:tc>
          <w:tcPr>
            <w:tcW w:w="2359" w:type="pct"/>
            <w:vAlign w:val="center"/>
          </w:tcPr>
          <w:p w14:paraId="0498ECC5" w14:textId="4DFDFE41" w:rsidR="00273161" w:rsidRPr="00652075" w:rsidRDefault="00273161" w:rsidP="00652075">
            <w:pPr>
              <w:pStyle w:val="Paragraphtext"/>
              <w:rPr>
                <w:color w:val="auto"/>
                <w:sz w:val="22"/>
                <w:szCs w:val="22"/>
              </w:rPr>
            </w:pPr>
            <w:r w:rsidRPr="00652075">
              <w:rPr>
                <w:color w:val="auto"/>
                <w:sz w:val="22"/>
                <w:szCs w:val="22"/>
              </w:rPr>
              <w:t>Coordinator Environment</w:t>
            </w:r>
          </w:p>
        </w:tc>
        <w:tc>
          <w:tcPr>
            <w:tcW w:w="1072" w:type="pct"/>
            <w:vAlign w:val="center"/>
          </w:tcPr>
          <w:p w14:paraId="79BFFFD4" w14:textId="6E36CCF2" w:rsidR="00273161" w:rsidRPr="00652075" w:rsidRDefault="00273161" w:rsidP="00652075">
            <w:pPr>
              <w:pStyle w:val="Paragraphtext"/>
              <w:rPr>
                <w:color w:val="auto"/>
                <w:sz w:val="22"/>
                <w:szCs w:val="22"/>
              </w:rPr>
            </w:pPr>
            <w:r w:rsidRPr="00652075">
              <w:rPr>
                <w:color w:val="auto"/>
                <w:sz w:val="22"/>
                <w:szCs w:val="22"/>
              </w:rPr>
              <w:t>03 5421 9503</w:t>
            </w:r>
          </w:p>
        </w:tc>
      </w:tr>
      <w:tr w:rsidR="00652075" w:rsidRPr="00652075" w14:paraId="34A410E2" w14:textId="77777777" w:rsidTr="00273161">
        <w:trPr>
          <w:trHeight w:val="397"/>
        </w:trPr>
        <w:tc>
          <w:tcPr>
            <w:tcW w:w="5000" w:type="pct"/>
            <w:gridSpan w:val="3"/>
            <w:shd w:val="clear" w:color="auto" w:fill="F2F2F2" w:themeFill="background1" w:themeFillShade="F2"/>
            <w:vAlign w:val="center"/>
          </w:tcPr>
          <w:p w14:paraId="7B883D49" w14:textId="75328B5C" w:rsidR="00273161" w:rsidRPr="00652075" w:rsidRDefault="00273161" w:rsidP="00652075">
            <w:pPr>
              <w:pStyle w:val="Paragraphtext"/>
              <w:rPr>
                <w:color w:val="auto"/>
                <w:sz w:val="22"/>
                <w:szCs w:val="22"/>
              </w:rPr>
            </w:pPr>
            <w:r w:rsidRPr="00652075">
              <w:rPr>
                <w:color w:val="auto"/>
                <w:sz w:val="22"/>
                <w:szCs w:val="22"/>
              </w:rPr>
              <w:t>Facility Projects</w:t>
            </w:r>
          </w:p>
        </w:tc>
      </w:tr>
      <w:tr w:rsidR="00652075" w:rsidRPr="00652075" w14:paraId="6782B7EE" w14:textId="77777777" w:rsidTr="00273161">
        <w:trPr>
          <w:trHeight w:val="397"/>
        </w:trPr>
        <w:tc>
          <w:tcPr>
            <w:tcW w:w="1569" w:type="pct"/>
            <w:vAlign w:val="center"/>
          </w:tcPr>
          <w:p w14:paraId="0C301FE8" w14:textId="51B12CEE" w:rsidR="00273161" w:rsidRPr="00652075" w:rsidRDefault="00273161" w:rsidP="00652075">
            <w:pPr>
              <w:pStyle w:val="Paragraphtext"/>
              <w:rPr>
                <w:color w:val="auto"/>
                <w:sz w:val="22"/>
                <w:szCs w:val="22"/>
              </w:rPr>
            </w:pPr>
            <w:r w:rsidRPr="00652075">
              <w:rPr>
                <w:color w:val="auto"/>
                <w:sz w:val="22"/>
                <w:szCs w:val="22"/>
              </w:rPr>
              <w:t>Stuart Gunnell</w:t>
            </w:r>
          </w:p>
        </w:tc>
        <w:tc>
          <w:tcPr>
            <w:tcW w:w="2359" w:type="pct"/>
            <w:vAlign w:val="center"/>
          </w:tcPr>
          <w:p w14:paraId="2D44CEEA" w14:textId="531DB772" w:rsidR="00273161" w:rsidRPr="00652075" w:rsidRDefault="00273161" w:rsidP="00652075">
            <w:pPr>
              <w:pStyle w:val="Paragraphtext"/>
              <w:rPr>
                <w:color w:val="auto"/>
                <w:sz w:val="22"/>
                <w:szCs w:val="22"/>
              </w:rPr>
            </w:pPr>
            <w:r w:rsidRPr="00652075">
              <w:rPr>
                <w:color w:val="auto"/>
                <w:sz w:val="22"/>
                <w:szCs w:val="22"/>
              </w:rPr>
              <w:t>Acting Coordinator Facility Projects</w:t>
            </w:r>
          </w:p>
        </w:tc>
        <w:tc>
          <w:tcPr>
            <w:tcW w:w="1072" w:type="pct"/>
            <w:vAlign w:val="center"/>
          </w:tcPr>
          <w:p w14:paraId="43C2B35C" w14:textId="76B903E7" w:rsidR="00273161" w:rsidRPr="00652075" w:rsidRDefault="00273161" w:rsidP="00652075">
            <w:pPr>
              <w:pStyle w:val="Paragraphtext"/>
              <w:rPr>
                <w:color w:val="auto"/>
                <w:sz w:val="22"/>
                <w:szCs w:val="22"/>
              </w:rPr>
            </w:pPr>
            <w:r w:rsidRPr="00652075">
              <w:rPr>
                <w:color w:val="auto"/>
                <w:sz w:val="22"/>
                <w:szCs w:val="22"/>
              </w:rPr>
              <w:t>03 5421 9633 or 0417 168 142</w:t>
            </w:r>
          </w:p>
        </w:tc>
      </w:tr>
      <w:tr w:rsidR="00652075" w:rsidRPr="00652075" w14:paraId="707EDF86" w14:textId="77777777" w:rsidTr="00273161">
        <w:trPr>
          <w:trHeight w:val="397"/>
        </w:trPr>
        <w:tc>
          <w:tcPr>
            <w:tcW w:w="5000" w:type="pct"/>
            <w:gridSpan w:val="3"/>
            <w:shd w:val="clear" w:color="auto" w:fill="F2F2F2" w:themeFill="background1" w:themeFillShade="F2"/>
            <w:vAlign w:val="center"/>
          </w:tcPr>
          <w:p w14:paraId="6DC3180F" w14:textId="029CC60F" w:rsidR="00273161" w:rsidRPr="00652075" w:rsidRDefault="00273161" w:rsidP="00652075">
            <w:pPr>
              <w:pStyle w:val="Paragraphtext"/>
              <w:rPr>
                <w:color w:val="auto"/>
                <w:sz w:val="22"/>
                <w:szCs w:val="22"/>
              </w:rPr>
            </w:pPr>
            <w:r w:rsidRPr="00652075">
              <w:rPr>
                <w:color w:val="auto"/>
                <w:sz w:val="22"/>
                <w:szCs w:val="22"/>
              </w:rPr>
              <w:t>Sport and Recreation</w:t>
            </w:r>
          </w:p>
        </w:tc>
      </w:tr>
      <w:tr w:rsidR="00652075" w:rsidRPr="00652075" w14:paraId="098D5BFB" w14:textId="77777777" w:rsidTr="00273161">
        <w:trPr>
          <w:trHeight w:val="397"/>
        </w:trPr>
        <w:tc>
          <w:tcPr>
            <w:tcW w:w="1569" w:type="pct"/>
            <w:vAlign w:val="center"/>
          </w:tcPr>
          <w:p w14:paraId="6146A598" w14:textId="11B8AE82" w:rsidR="00273161" w:rsidRPr="00652075" w:rsidRDefault="00273161" w:rsidP="00652075">
            <w:pPr>
              <w:pStyle w:val="Paragraphtext"/>
              <w:rPr>
                <w:color w:val="auto"/>
                <w:sz w:val="22"/>
                <w:szCs w:val="22"/>
              </w:rPr>
            </w:pPr>
            <w:r w:rsidRPr="00652075">
              <w:rPr>
                <w:color w:val="auto"/>
                <w:sz w:val="22"/>
                <w:szCs w:val="22"/>
              </w:rPr>
              <w:t>Steve Williams</w:t>
            </w:r>
          </w:p>
        </w:tc>
        <w:tc>
          <w:tcPr>
            <w:tcW w:w="2359" w:type="pct"/>
            <w:vAlign w:val="center"/>
          </w:tcPr>
          <w:p w14:paraId="6E4B9D38" w14:textId="55FAB4EB" w:rsidR="00273161" w:rsidRPr="00652075" w:rsidRDefault="00273161" w:rsidP="00652075">
            <w:pPr>
              <w:pStyle w:val="Paragraphtext"/>
              <w:rPr>
                <w:color w:val="auto"/>
                <w:sz w:val="22"/>
                <w:szCs w:val="22"/>
              </w:rPr>
            </w:pPr>
            <w:r w:rsidRPr="00652075">
              <w:rPr>
                <w:color w:val="auto"/>
                <w:sz w:val="22"/>
                <w:szCs w:val="22"/>
              </w:rPr>
              <w:t>Recreation Development Officer</w:t>
            </w:r>
          </w:p>
        </w:tc>
        <w:tc>
          <w:tcPr>
            <w:tcW w:w="1072" w:type="pct"/>
            <w:vAlign w:val="center"/>
          </w:tcPr>
          <w:p w14:paraId="65DB67D9" w14:textId="7EFDAFDC" w:rsidR="00273161" w:rsidRPr="00652075" w:rsidRDefault="00524955" w:rsidP="00652075">
            <w:pPr>
              <w:pStyle w:val="Paragraphtext"/>
              <w:rPr>
                <w:color w:val="auto"/>
                <w:sz w:val="22"/>
                <w:szCs w:val="22"/>
              </w:rPr>
            </w:pPr>
            <w:r>
              <w:rPr>
                <w:color w:val="auto"/>
                <w:sz w:val="22"/>
                <w:szCs w:val="22"/>
              </w:rPr>
              <w:t>0437 843 031</w:t>
            </w:r>
            <w:bookmarkStart w:id="64" w:name="_GoBack"/>
            <w:bookmarkEnd w:id="64"/>
          </w:p>
        </w:tc>
      </w:tr>
    </w:tbl>
    <w:p w14:paraId="5EB9987F" w14:textId="2BD747A0" w:rsidR="007B30CD" w:rsidRPr="004D1C25" w:rsidRDefault="0082450A" w:rsidP="00652075">
      <w:pPr>
        <w:pStyle w:val="Paragraphtext"/>
        <w:spacing w:before="240"/>
      </w:pPr>
      <w:r w:rsidRPr="00652075">
        <w:t>If you are unable to reach one of the above contacts in relation to your application, please call Customer Service on 03 5422 0333.</w:t>
      </w:r>
    </w:p>
    <w:sectPr w:rsidR="007B30CD" w:rsidRPr="004D1C25" w:rsidSect="00F97BA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EA09" w14:textId="77777777" w:rsidR="00E41152" w:rsidRDefault="00E41152" w:rsidP="005453B4">
      <w:pPr>
        <w:spacing w:after="0" w:line="240" w:lineRule="auto"/>
      </w:pPr>
      <w:r>
        <w:separator/>
      </w:r>
    </w:p>
  </w:endnote>
  <w:endnote w:type="continuationSeparator" w:id="0">
    <w:p w14:paraId="2A9B5549" w14:textId="77777777" w:rsidR="00E41152" w:rsidRDefault="00E41152" w:rsidP="0054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1C2B" w14:textId="77777777" w:rsidR="00180E39" w:rsidRDefault="00180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9C2E" w14:textId="2E75844A" w:rsidR="000B4B51" w:rsidRDefault="000B4B51">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21B5CDB6" wp14:editId="56A17C8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8D396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44CC5" w:rsidRPr="00E44CC5">
      <w:rPr>
        <w:rFonts w:asciiTheme="majorHAnsi" w:eastAsiaTheme="majorEastAsia" w:hAnsiTheme="majorHAnsi" w:cstheme="majorBidi"/>
        <w:noProof/>
        <w:color w:val="5B9BD5" w:themeColor="accent1"/>
        <w:sz w:val="20"/>
        <w:szCs w:val="20"/>
      </w:rPr>
      <w:t>17</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497E" w14:textId="77777777" w:rsidR="00180E39" w:rsidRDefault="0018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9CAA" w14:textId="77777777" w:rsidR="00E41152" w:rsidRDefault="00E41152" w:rsidP="005453B4">
      <w:pPr>
        <w:spacing w:after="0" w:line="240" w:lineRule="auto"/>
      </w:pPr>
      <w:r>
        <w:separator/>
      </w:r>
    </w:p>
  </w:footnote>
  <w:footnote w:type="continuationSeparator" w:id="0">
    <w:p w14:paraId="211AC5B1" w14:textId="77777777" w:rsidR="00E41152" w:rsidRDefault="00E41152" w:rsidP="005453B4">
      <w:pPr>
        <w:spacing w:after="0" w:line="240" w:lineRule="auto"/>
      </w:pPr>
      <w:r>
        <w:continuationSeparator/>
      </w:r>
    </w:p>
  </w:footnote>
  <w:footnote w:id="1">
    <w:p w14:paraId="0C3451B2" w14:textId="77777777" w:rsidR="000B4B51" w:rsidRPr="00BD7264" w:rsidRDefault="000B4B51" w:rsidP="004D1C25">
      <w:pPr>
        <w:pStyle w:val="Paragraphtext"/>
      </w:pPr>
      <w:r w:rsidRPr="00BD7264">
        <w:rPr>
          <w:rStyle w:val="FootnoteReference"/>
        </w:rPr>
        <w:footnoteRef/>
      </w:r>
      <w:r w:rsidRPr="00BD7264">
        <w:t xml:space="preserve"> An application for donations/fundraising activities is regarded as a request for sponsorship and therefore ineligible for a Community Funding Scheme grant.</w:t>
      </w:r>
    </w:p>
  </w:footnote>
  <w:footnote w:id="2">
    <w:p w14:paraId="4E2EC1AD" w14:textId="77777777" w:rsidR="000B4B51" w:rsidRPr="00BD7264" w:rsidRDefault="000B4B51" w:rsidP="004D1C25">
      <w:pPr>
        <w:pStyle w:val="Paragraphtext"/>
      </w:pPr>
      <w:r w:rsidRPr="00BD7264">
        <w:rPr>
          <w:rStyle w:val="FootnoteReference"/>
        </w:rPr>
        <w:footnoteRef/>
      </w:r>
      <w:r w:rsidRPr="00BD7264">
        <w:t xml:space="preserve"> Please refer to the terms of your maintenance schedule in your lease/licence agreement.</w:t>
      </w:r>
    </w:p>
  </w:footnote>
  <w:footnote w:id="3">
    <w:p w14:paraId="72C8E389" w14:textId="77777777" w:rsidR="000B4B51" w:rsidRPr="00CA29F5" w:rsidRDefault="000B4B51">
      <w:pPr>
        <w:pStyle w:val="FootnoteText"/>
        <w:rPr>
          <w:lang w:val="en-AU"/>
        </w:rPr>
      </w:pPr>
      <w:r>
        <w:rPr>
          <w:rStyle w:val="FootnoteReference"/>
        </w:rPr>
        <w:footnoteRef/>
      </w:r>
      <w:r>
        <w:t xml:space="preserve"> </w:t>
      </w:r>
      <w:r>
        <w:rPr>
          <w:lang w:val="en-AU"/>
        </w:rPr>
        <w:t>Organisational capacity is demonstrated by minutes and financial statement from most recent AGM</w:t>
      </w:r>
    </w:p>
  </w:footnote>
  <w:footnote w:id="4">
    <w:p w14:paraId="396B6E48" w14:textId="77777777" w:rsidR="000B4B51" w:rsidRPr="00CA29F5" w:rsidRDefault="000B4B51">
      <w:pPr>
        <w:pStyle w:val="FootnoteText"/>
        <w:rPr>
          <w:lang w:val="en-AU"/>
        </w:rPr>
      </w:pPr>
      <w:r>
        <w:rPr>
          <w:rStyle w:val="FootnoteReference"/>
        </w:rPr>
        <w:footnoteRef/>
      </w:r>
      <w:r>
        <w:t xml:space="preserve"> </w:t>
      </w:r>
      <w:r>
        <w:rPr>
          <w:lang w:val="en-AU"/>
        </w:rPr>
        <w:t>Organisational capacity is demonstrated by minutes and financial statement from most recent AGM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BA03" w14:textId="77777777" w:rsidR="00180E39" w:rsidRDefault="00180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A9F3" w14:textId="77777777" w:rsidR="00180E39" w:rsidRDefault="00180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DEB7" w14:textId="77777777" w:rsidR="00180E39" w:rsidRDefault="0018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49A"/>
    <w:multiLevelType w:val="hybridMultilevel"/>
    <w:tmpl w:val="DAEC4AD4"/>
    <w:lvl w:ilvl="0" w:tplc="0C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C1E3E43"/>
    <w:multiLevelType w:val="hybridMultilevel"/>
    <w:tmpl w:val="EAF0B632"/>
    <w:lvl w:ilvl="0" w:tplc="42808B2E">
      <w:start w:val="1"/>
      <w:numFmt w:val="decimal"/>
      <w:pStyle w:val="CFSheading"/>
      <w:lvlText w:val="%1."/>
      <w:lvlJc w:val="left"/>
      <w:pPr>
        <w:ind w:left="502" w:hanging="360"/>
      </w:pPr>
      <w:rPr>
        <w:rFonts w:hint="default"/>
        <w:kern w:val="24"/>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315542C9"/>
    <w:multiLevelType w:val="hybridMultilevel"/>
    <w:tmpl w:val="4992E080"/>
    <w:lvl w:ilvl="0" w:tplc="50903162">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20FDF"/>
    <w:multiLevelType w:val="hybridMultilevel"/>
    <w:tmpl w:val="8C2E4D84"/>
    <w:lvl w:ilvl="0" w:tplc="2C8078B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915EE"/>
    <w:multiLevelType w:val="hybridMultilevel"/>
    <w:tmpl w:val="03A09102"/>
    <w:lvl w:ilvl="0" w:tplc="08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3F24C78"/>
    <w:multiLevelType w:val="multilevel"/>
    <w:tmpl w:val="B80ACD92"/>
    <w:lvl w:ilvl="0">
      <w:start w:val="1"/>
      <w:numFmt w:val="decimal"/>
      <w:pStyle w:val="Level1"/>
      <w:lvlText w:val="%1"/>
      <w:lvlJc w:val="left"/>
      <w:pPr>
        <w:ind w:left="360" w:hanging="360"/>
      </w:pPr>
      <w:rPr>
        <w:rFonts w:hint="default"/>
        <w:b/>
        <w:i w:val="0"/>
        <w:color w:val="auto"/>
      </w:rPr>
    </w:lvl>
    <w:lvl w:ilvl="1">
      <w:start w:val="1"/>
      <w:numFmt w:val="decimal"/>
      <w:pStyle w:val="Level2"/>
      <w:lvlText w:val="%1.%2"/>
      <w:lvlJc w:val="left"/>
      <w:pPr>
        <w:ind w:left="1440" w:hanging="360"/>
      </w:pPr>
      <w:rPr>
        <w:rFonts w:hint="default"/>
        <w:b w:val="0"/>
        <w:i w:val="0"/>
        <w:color w:val="auto"/>
      </w:rPr>
    </w:lvl>
    <w:lvl w:ilvl="2">
      <w:start w:val="1"/>
      <w:numFmt w:val="bullet"/>
      <w:pStyle w:val="Level3"/>
      <w:lvlText w:val=""/>
      <w:lvlJc w:val="left"/>
      <w:pPr>
        <w:ind w:left="2880" w:hanging="720"/>
      </w:pPr>
      <w:rPr>
        <w:rFonts w:ascii="Wingdings" w:hAnsi="Wingdings" w:hint="default"/>
        <w:b w:val="0"/>
        <w:i w:val="0"/>
        <w:color w:val="auto"/>
      </w:rPr>
    </w:lvl>
    <w:lvl w:ilvl="3">
      <w:start w:val="1"/>
      <w:numFmt w:val="lowerLetter"/>
      <w:pStyle w:val="LetteredList"/>
      <w:lvlText w:val="%4)"/>
      <w:lvlJc w:val="left"/>
      <w:pPr>
        <w:ind w:left="3960" w:hanging="720"/>
      </w:pPr>
      <w:rPr>
        <w:rFonts w:hint="default"/>
        <w:b w:val="0"/>
        <w:i w:val="0"/>
        <w:color w:val="auto"/>
      </w:rPr>
    </w:lvl>
    <w:lvl w:ilvl="4">
      <w:start w:val="1"/>
      <w:numFmt w:val="decimal"/>
      <w:lvlText w:val="%1.%2.%3.%4.%5"/>
      <w:lvlJc w:val="left"/>
      <w:pPr>
        <w:ind w:left="5400" w:hanging="1080"/>
      </w:pPr>
      <w:rPr>
        <w:rFonts w:hint="default"/>
        <w:b w:val="0"/>
        <w:i/>
        <w:color w:val="0000FF"/>
      </w:rPr>
    </w:lvl>
    <w:lvl w:ilvl="5">
      <w:start w:val="1"/>
      <w:numFmt w:val="decimal"/>
      <w:lvlText w:val="%1.%2.%3.%4.%5.%6"/>
      <w:lvlJc w:val="left"/>
      <w:pPr>
        <w:ind w:left="6480" w:hanging="1080"/>
      </w:pPr>
      <w:rPr>
        <w:rFonts w:hint="default"/>
        <w:b w:val="0"/>
        <w:i/>
        <w:color w:val="0000FF"/>
      </w:rPr>
    </w:lvl>
    <w:lvl w:ilvl="6">
      <w:start w:val="1"/>
      <w:numFmt w:val="decimal"/>
      <w:lvlText w:val="%1.%2.%3.%4.%5.%6.%7"/>
      <w:lvlJc w:val="left"/>
      <w:pPr>
        <w:ind w:left="7920" w:hanging="1440"/>
      </w:pPr>
      <w:rPr>
        <w:rFonts w:hint="default"/>
        <w:b w:val="0"/>
        <w:i/>
        <w:color w:val="0000FF"/>
      </w:rPr>
    </w:lvl>
    <w:lvl w:ilvl="7">
      <w:start w:val="1"/>
      <w:numFmt w:val="decimal"/>
      <w:lvlText w:val="%1.%2.%3.%4.%5.%6.%7.%8"/>
      <w:lvlJc w:val="left"/>
      <w:pPr>
        <w:ind w:left="9000" w:hanging="1440"/>
      </w:pPr>
      <w:rPr>
        <w:rFonts w:hint="default"/>
        <w:b w:val="0"/>
        <w:i/>
        <w:color w:val="0000FF"/>
      </w:rPr>
    </w:lvl>
    <w:lvl w:ilvl="8">
      <w:start w:val="1"/>
      <w:numFmt w:val="decimal"/>
      <w:lvlText w:val="%1.%2.%3.%4.%5.%6.%7.%8.%9"/>
      <w:lvlJc w:val="left"/>
      <w:pPr>
        <w:ind w:left="10440" w:hanging="1800"/>
      </w:pPr>
      <w:rPr>
        <w:rFonts w:hint="default"/>
        <w:b w:val="0"/>
        <w:i/>
        <w:color w:val="0000FF"/>
      </w:rPr>
    </w:lvl>
  </w:abstractNum>
  <w:abstractNum w:abstractNumId="6" w15:restartNumberingAfterBreak="0">
    <w:nsid w:val="5E704705"/>
    <w:multiLevelType w:val="hybridMultilevel"/>
    <w:tmpl w:val="794E0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B42"/>
    <w:multiLevelType w:val="hybridMultilevel"/>
    <w:tmpl w:val="6464D384"/>
    <w:lvl w:ilvl="0" w:tplc="46ACC810">
      <w:start w:val="1"/>
      <w:numFmt w:val="bullet"/>
      <w:pStyle w:val="Bullets"/>
      <w:lvlText w:val=""/>
      <w:lvlJc w:val="left"/>
      <w:pPr>
        <w:tabs>
          <w:tab w:val="num" w:pos="568"/>
        </w:tabs>
        <w:ind w:left="568" w:hanging="284"/>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2"/>
    <w:lvlOverride w:ilvl="0">
      <w:startOverride w:val="1"/>
    </w:lvlOverride>
  </w:num>
  <w:num w:numId="8">
    <w:abstractNumId w:val="6"/>
  </w:num>
  <w:num w:numId="9">
    <w:abstractNumId w:val="2"/>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4"/>
    <w:rsid w:val="00045F1D"/>
    <w:rsid w:val="00061F22"/>
    <w:rsid w:val="000A1C62"/>
    <w:rsid w:val="000B4B51"/>
    <w:rsid w:val="000D66A8"/>
    <w:rsid w:val="00137C30"/>
    <w:rsid w:val="00180E39"/>
    <w:rsid w:val="001C57F4"/>
    <w:rsid w:val="00204CF9"/>
    <w:rsid w:val="00242999"/>
    <w:rsid w:val="00273161"/>
    <w:rsid w:val="002E79E2"/>
    <w:rsid w:val="003238B0"/>
    <w:rsid w:val="00325395"/>
    <w:rsid w:val="0042046D"/>
    <w:rsid w:val="00466E6F"/>
    <w:rsid w:val="00481186"/>
    <w:rsid w:val="00486755"/>
    <w:rsid w:val="0049615F"/>
    <w:rsid w:val="004D1C25"/>
    <w:rsid w:val="004D268F"/>
    <w:rsid w:val="00524955"/>
    <w:rsid w:val="005453B4"/>
    <w:rsid w:val="00596D06"/>
    <w:rsid w:val="005F2A57"/>
    <w:rsid w:val="005F411A"/>
    <w:rsid w:val="00605F00"/>
    <w:rsid w:val="00611878"/>
    <w:rsid w:val="006230EC"/>
    <w:rsid w:val="00626F1B"/>
    <w:rsid w:val="00643C26"/>
    <w:rsid w:val="00652075"/>
    <w:rsid w:val="00682228"/>
    <w:rsid w:val="00683EF9"/>
    <w:rsid w:val="006D5A04"/>
    <w:rsid w:val="00712A23"/>
    <w:rsid w:val="00775BB2"/>
    <w:rsid w:val="007B30CD"/>
    <w:rsid w:val="007F25D7"/>
    <w:rsid w:val="007F34BA"/>
    <w:rsid w:val="0082450A"/>
    <w:rsid w:val="0087460C"/>
    <w:rsid w:val="0088659A"/>
    <w:rsid w:val="0089555A"/>
    <w:rsid w:val="008C00E2"/>
    <w:rsid w:val="008C768D"/>
    <w:rsid w:val="008D7635"/>
    <w:rsid w:val="008E7398"/>
    <w:rsid w:val="0092091E"/>
    <w:rsid w:val="009343DC"/>
    <w:rsid w:val="00950970"/>
    <w:rsid w:val="00972689"/>
    <w:rsid w:val="009772F0"/>
    <w:rsid w:val="00A1575A"/>
    <w:rsid w:val="00AA35FA"/>
    <w:rsid w:val="00AD4894"/>
    <w:rsid w:val="00B13DC6"/>
    <w:rsid w:val="00B1436B"/>
    <w:rsid w:val="00B167AA"/>
    <w:rsid w:val="00B7366E"/>
    <w:rsid w:val="00B80808"/>
    <w:rsid w:val="00B968A9"/>
    <w:rsid w:val="00C43386"/>
    <w:rsid w:val="00C545AB"/>
    <w:rsid w:val="00CA29F5"/>
    <w:rsid w:val="00CA360E"/>
    <w:rsid w:val="00CD2C7D"/>
    <w:rsid w:val="00D31AF5"/>
    <w:rsid w:val="00D53E52"/>
    <w:rsid w:val="00D55739"/>
    <w:rsid w:val="00D6010D"/>
    <w:rsid w:val="00DC3A5A"/>
    <w:rsid w:val="00DD0B24"/>
    <w:rsid w:val="00DF688B"/>
    <w:rsid w:val="00DF7F5C"/>
    <w:rsid w:val="00E052EB"/>
    <w:rsid w:val="00E32479"/>
    <w:rsid w:val="00E41152"/>
    <w:rsid w:val="00E44CC5"/>
    <w:rsid w:val="00E9231A"/>
    <w:rsid w:val="00E95AE3"/>
    <w:rsid w:val="00EE1848"/>
    <w:rsid w:val="00EE23CD"/>
    <w:rsid w:val="00EE45BA"/>
    <w:rsid w:val="00F05D65"/>
    <w:rsid w:val="00F64C72"/>
    <w:rsid w:val="00F8089D"/>
    <w:rsid w:val="00F9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4B922"/>
  <w15:chartTrackingRefBased/>
  <w15:docId w15:val="{360681E5-4073-42BB-AA71-0C32F2F3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C25"/>
    <w:pPr>
      <w:keepNext/>
      <w:keepLines/>
      <w:spacing w:before="240" w:after="120"/>
      <w:outlineLvl w:val="0"/>
    </w:pPr>
    <w:rPr>
      <w:rFonts w:ascii="Arial" w:eastAsiaTheme="majorEastAsia" w:hAnsi="Arial" w:cs="Arial"/>
      <w:color w:val="2E74B5" w:themeColor="accent1" w:themeShade="BF"/>
      <w:sz w:val="32"/>
      <w:szCs w:val="32"/>
    </w:rPr>
  </w:style>
  <w:style w:type="paragraph" w:styleId="Heading2">
    <w:name w:val="heading 2"/>
    <w:basedOn w:val="Normal"/>
    <w:next w:val="Normal"/>
    <w:link w:val="Heading2Char"/>
    <w:uiPriority w:val="9"/>
    <w:unhideWhenUsed/>
    <w:qFormat/>
    <w:rsid w:val="0088659A"/>
    <w:pPr>
      <w:keepNext/>
      <w:keepLines/>
      <w:numPr>
        <w:numId w:val="4"/>
      </w:numPr>
      <w:spacing w:before="240" w:after="120"/>
      <w:ind w:left="357" w:hanging="357"/>
      <w:outlineLvl w:val="1"/>
    </w:pPr>
    <w:rPr>
      <w:rFonts w:ascii="Arial" w:eastAsiaTheme="majorEastAsia" w:hAnsi="Arial" w:cs="Arial"/>
      <w:b/>
      <w:sz w:val="26"/>
      <w:szCs w:val="26"/>
    </w:rPr>
  </w:style>
  <w:style w:type="paragraph" w:styleId="Heading3">
    <w:name w:val="heading 3"/>
    <w:basedOn w:val="Normal"/>
    <w:next w:val="Normal"/>
    <w:link w:val="Heading3Char"/>
    <w:uiPriority w:val="9"/>
    <w:unhideWhenUsed/>
    <w:qFormat/>
    <w:rsid w:val="0088659A"/>
    <w:pPr>
      <w:keepNext/>
      <w:keepLines/>
      <w:numPr>
        <w:numId w:val="9"/>
      </w:numPr>
      <w:spacing w:before="240" w:after="120"/>
      <w:outlineLvl w:val="2"/>
    </w:pPr>
    <w:rPr>
      <w:rFonts w:ascii="Arial" w:eastAsia="Times New Roman" w:hAnsi="Arial" w:cs="Arial"/>
      <w:color w:val="1F4D78" w:themeColor="accent1" w:themeShade="7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53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53B4"/>
    <w:rPr>
      <w:rFonts w:eastAsiaTheme="minorEastAsia"/>
      <w:lang w:val="en-US"/>
    </w:rPr>
  </w:style>
  <w:style w:type="character" w:customStyle="1" w:styleId="Heading1Char">
    <w:name w:val="Heading 1 Char"/>
    <w:basedOn w:val="DefaultParagraphFont"/>
    <w:link w:val="Heading1"/>
    <w:uiPriority w:val="9"/>
    <w:rsid w:val="004D1C25"/>
    <w:rPr>
      <w:rFonts w:ascii="Arial" w:eastAsiaTheme="majorEastAsia" w:hAnsi="Arial" w:cs="Arial"/>
      <w:color w:val="2E74B5" w:themeColor="accent1" w:themeShade="BF"/>
      <w:sz w:val="32"/>
      <w:szCs w:val="32"/>
    </w:rPr>
  </w:style>
  <w:style w:type="paragraph" w:styleId="TOCHeading">
    <w:name w:val="TOC Heading"/>
    <w:basedOn w:val="Heading1"/>
    <w:next w:val="Normal"/>
    <w:uiPriority w:val="39"/>
    <w:unhideWhenUsed/>
    <w:qFormat/>
    <w:rsid w:val="005453B4"/>
    <w:pPr>
      <w:outlineLvl w:val="9"/>
    </w:pPr>
    <w:rPr>
      <w:lang w:val="en-US"/>
    </w:rPr>
  </w:style>
  <w:style w:type="paragraph" w:styleId="TOC1">
    <w:name w:val="toc 1"/>
    <w:basedOn w:val="Normal"/>
    <w:next w:val="Normal"/>
    <w:autoRedefine/>
    <w:uiPriority w:val="39"/>
    <w:unhideWhenUsed/>
    <w:rsid w:val="005453B4"/>
    <w:pPr>
      <w:spacing w:after="100"/>
    </w:pPr>
  </w:style>
  <w:style w:type="character" w:styleId="Hyperlink">
    <w:name w:val="Hyperlink"/>
    <w:basedOn w:val="DefaultParagraphFont"/>
    <w:uiPriority w:val="99"/>
    <w:unhideWhenUsed/>
    <w:rsid w:val="005453B4"/>
    <w:rPr>
      <w:color w:val="0563C1" w:themeColor="hyperlink"/>
      <w:u w:val="single"/>
    </w:rPr>
  </w:style>
  <w:style w:type="paragraph" w:styleId="Header">
    <w:name w:val="header"/>
    <w:basedOn w:val="Normal"/>
    <w:link w:val="HeaderChar"/>
    <w:uiPriority w:val="99"/>
    <w:unhideWhenUsed/>
    <w:rsid w:val="0054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3B4"/>
  </w:style>
  <w:style w:type="paragraph" w:styleId="Footer">
    <w:name w:val="footer"/>
    <w:basedOn w:val="Normal"/>
    <w:link w:val="FooterChar"/>
    <w:uiPriority w:val="99"/>
    <w:unhideWhenUsed/>
    <w:rsid w:val="0054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3B4"/>
  </w:style>
  <w:style w:type="character" w:customStyle="1" w:styleId="Heading2Char">
    <w:name w:val="Heading 2 Char"/>
    <w:basedOn w:val="DefaultParagraphFont"/>
    <w:link w:val="Heading2"/>
    <w:uiPriority w:val="9"/>
    <w:rsid w:val="0088659A"/>
    <w:rPr>
      <w:rFonts w:ascii="Arial" w:eastAsiaTheme="majorEastAsia" w:hAnsi="Arial" w:cs="Arial"/>
      <w:b/>
      <w:sz w:val="26"/>
      <w:szCs w:val="26"/>
    </w:rPr>
  </w:style>
  <w:style w:type="paragraph" w:customStyle="1" w:styleId="Paragraphtext">
    <w:name w:val="Paragraph text"/>
    <w:basedOn w:val="Normal"/>
    <w:qFormat/>
    <w:rsid w:val="004D1C25"/>
    <w:pPr>
      <w:spacing w:before="120" w:after="120" w:line="276" w:lineRule="auto"/>
    </w:pPr>
    <w:rPr>
      <w:rFonts w:ascii="Arial" w:eastAsia="Times New Roman" w:hAnsi="Arial" w:cs="Arial"/>
      <w:lang w:val="en-AU" w:eastAsia="en-AU"/>
    </w:rPr>
  </w:style>
  <w:style w:type="paragraph" w:customStyle="1" w:styleId="Bullets">
    <w:name w:val="Bullets"/>
    <w:basedOn w:val="Paragraphtext"/>
    <w:qFormat/>
    <w:rsid w:val="00C545AB"/>
    <w:pPr>
      <w:numPr>
        <w:numId w:val="1"/>
      </w:numPr>
      <w:spacing w:after="80"/>
    </w:pPr>
    <w:rPr>
      <w:lang w:val="en-US"/>
    </w:rPr>
  </w:style>
  <w:style w:type="paragraph" w:styleId="ListParagraph">
    <w:name w:val="List Paragraph"/>
    <w:basedOn w:val="Normal"/>
    <w:uiPriority w:val="34"/>
    <w:qFormat/>
    <w:rsid w:val="00C545AB"/>
    <w:pPr>
      <w:spacing w:after="200" w:line="276" w:lineRule="auto"/>
      <w:ind w:left="720"/>
      <w:contextualSpacing/>
    </w:pPr>
    <w:rPr>
      <w:color w:val="FFFFFF"/>
      <w:lang w:val="en-AU" w:eastAsia="ja-JP"/>
    </w:rPr>
  </w:style>
  <w:style w:type="paragraph" w:styleId="TOC2">
    <w:name w:val="toc 2"/>
    <w:basedOn w:val="Normal"/>
    <w:next w:val="Normal"/>
    <w:autoRedefine/>
    <w:uiPriority w:val="39"/>
    <w:unhideWhenUsed/>
    <w:rsid w:val="00C545AB"/>
    <w:pPr>
      <w:spacing w:after="100"/>
      <w:ind w:left="220"/>
    </w:pPr>
  </w:style>
  <w:style w:type="paragraph" w:customStyle="1" w:styleId="CFSheading">
    <w:name w:val="CFS heading"/>
    <w:basedOn w:val="Heading3"/>
    <w:rsid w:val="00C545AB"/>
    <w:pPr>
      <w:keepLines w:val="0"/>
      <w:numPr>
        <w:numId w:val="2"/>
      </w:numPr>
      <w:spacing w:after="240" w:line="240" w:lineRule="auto"/>
    </w:pPr>
    <w:rPr>
      <w:b/>
      <w:color w:val="88898C"/>
      <w:spacing w:val="-2"/>
      <w:szCs w:val="22"/>
      <w:lang w:val="en-AU"/>
    </w:rPr>
  </w:style>
  <w:style w:type="character" w:customStyle="1" w:styleId="Heading3Char">
    <w:name w:val="Heading 3 Char"/>
    <w:basedOn w:val="DefaultParagraphFont"/>
    <w:link w:val="Heading3"/>
    <w:uiPriority w:val="9"/>
    <w:rsid w:val="0088659A"/>
    <w:rPr>
      <w:rFonts w:ascii="Arial" w:eastAsia="Times New Roman" w:hAnsi="Arial" w:cs="Arial"/>
      <w:color w:val="1F4D78" w:themeColor="accent1" w:themeShade="7F"/>
      <w:sz w:val="24"/>
      <w:szCs w:val="24"/>
      <w:lang w:eastAsia="en-AU"/>
    </w:rPr>
  </w:style>
  <w:style w:type="paragraph" w:customStyle="1" w:styleId="TableText">
    <w:name w:val="Table Text"/>
    <w:basedOn w:val="Normal"/>
    <w:uiPriority w:val="1"/>
    <w:qFormat/>
    <w:rsid w:val="00C545AB"/>
    <w:pPr>
      <w:spacing w:before="60" w:after="60" w:line="240" w:lineRule="auto"/>
    </w:pPr>
    <w:rPr>
      <w:rFonts w:ascii="Arial" w:eastAsiaTheme="minorEastAsia" w:hAnsi="Arial"/>
      <w:sz w:val="24"/>
      <w:szCs w:val="24"/>
      <w:lang w:val="en-AU"/>
    </w:rPr>
  </w:style>
  <w:style w:type="character" w:styleId="FootnoteReference">
    <w:name w:val="footnote reference"/>
    <w:basedOn w:val="DefaultParagraphFont"/>
    <w:uiPriority w:val="99"/>
    <w:semiHidden/>
    <w:unhideWhenUsed/>
    <w:rsid w:val="00325395"/>
    <w:rPr>
      <w:vertAlign w:val="superscript"/>
    </w:rPr>
  </w:style>
  <w:style w:type="paragraph" w:customStyle="1" w:styleId="Heading30">
    <w:name w:val="Heading3"/>
    <w:basedOn w:val="Normal"/>
    <w:qFormat/>
    <w:rsid w:val="00B1436B"/>
    <w:pPr>
      <w:spacing w:after="60" w:line="320" w:lineRule="exact"/>
    </w:pPr>
    <w:rPr>
      <w:rFonts w:ascii="Arial" w:eastAsiaTheme="minorEastAsia" w:hAnsi="Arial" w:cs="Arial"/>
      <w:color w:val="800000"/>
      <w:sz w:val="36"/>
      <w:szCs w:val="36"/>
      <w:lang w:val="en-AU" w:eastAsia="ja-JP"/>
    </w:rPr>
  </w:style>
  <w:style w:type="table" w:styleId="TableGrid">
    <w:name w:val="Table Grid"/>
    <w:basedOn w:val="TableNormal"/>
    <w:uiPriority w:val="39"/>
    <w:rsid w:val="00B1436B"/>
    <w:pPr>
      <w:spacing w:after="0" w:line="240" w:lineRule="auto"/>
    </w:pPr>
    <w:rPr>
      <w:rFonts w:ascii="Arial" w:eastAsiaTheme="minorEastAsia" w:hAnsi="Arial" w:cs="Arial"/>
      <w:color w:val="FFFFFF"/>
      <w:sz w:val="16"/>
      <w:szCs w:val="16"/>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Quote">
    <w:name w:val="Pullout Quote"/>
    <w:basedOn w:val="Paragraphtext"/>
    <w:qFormat/>
    <w:rsid w:val="00EE45BA"/>
    <w:pPr>
      <w:spacing w:line="360" w:lineRule="exact"/>
    </w:pPr>
    <w:rPr>
      <w:color w:val="385623" w:themeColor="accent6" w:themeShade="80"/>
      <w:sz w:val="32"/>
      <w:szCs w:val="34"/>
    </w:rPr>
  </w:style>
  <w:style w:type="paragraph" w:styleId="TOC3">
    <w:name w:val="toc 3"/>
    <w:basedOn w:val="Normal"/>
    <w:next w:val="Normal"/>
    <w:autoRedefine/>
    <w:uiPriority w:val="39"/>
    <w:unhideWhenUsed/>
    <w:rsid w:val="00EE45BA"/>
    <w:pPr>
      <w:spacing w:after="100"/>
      <w:ind w:left="440"/>
    </w:pPr>
  </w:style>
  <w:style w:type="paragraph" w:customStyle="1" w:styleId="Heading20">
    <w:name w:val="Heading2"/>
    <w:basedOn w:val="Normal"/>
    <w:qFormat/>
    <w:rsid w:val="002E79E2"/>
    <w:pPr>
      <w:spacing w:after="200" w:line="480" w:lineRule="exact"/>
    </w:pPr>
    <w:rPr>
      <w:rFonts w:ascii="Arial" w:eastAsiaTheme="minorEastAsia" w:hAnsi="Arial" w:cs="Arial"/>
      <w:b/>
      <w:color w:val="404040" w:themeColor="text1" w:themeTint="BF"/>
      <w:sz w:val="52"/>
      <w:szCs w:val="56"/>
      <w:lang w:val="en-AU" w:eastAsia="ja-JP"/>
    </w:rPr>
  </w:style>
  <w:style w:type="paragraph" w:styleId="NormalWeb">
    <w:name w:val="Normal (Web)"/>
    <w:basedOn w:val="Normal"/>
    <w:uiPriority w:val="99"/>
    <w:unhideWhenUsed/>
    <w:rsid w:val="002E79E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uiPriority w:val="99"/>
    <w:unhideWhenUsed/>
    <w:rsid w:val="00137C30"/>
    <w:pPr>
      <w:spacing w:before="100" w:beforeAutospacing="1" w:after="100" w:afterAutospacing="1" w:line="240" w:lineRule="auto"/>
      <w:ind w:left="720"/>
    </w:pPr>
    <w:rPr>
      <w:rFonts w:ascii="Arial" w:eastAsia="Times New Roman" w:hAnsi="Arial" w:cs="Arial"/>
      <w:color w:val="4A4B4C"/>
      <w:spacing w:val="-2"/>
      <w:sz w:val="24"/>
      <w:szCs w:val="24"/>
      <w:lang w:val="en-AU" w:eastAsia="en-AU"/>
    </w:rPr>
  </w:style>
  <w:style w:type="character" w:customStyle="1" w:styleId="BodyTextIndentChar">
    <w:name w:val="Body Text Indent Char"/>
    <w:basedOn w:val="DefaultParagraphFont"/>
    <w:link w:val="BodyTextIndent"/>
    <w:uiPriority w:val="99"/>
    <w:rsid w:val="00137C30"/>
    <w:rPr>
      <w:rFonts w:ascii="Arial" w:eastAsia="Times New Roman" w:hAnsi="Arial" w:cs="Arial"/>
      <w:color w:val="4A4B4C"/>
      <w:spacing w:val="-2"/>
      <w:sz w:val="24"/>
      <w:szCs w:val="24"/>
      <w:lang w:val="en-AU" w:eastAsia="en-AU"/>
    </w:rPr>
  </w:style>
  <w:style w:type="paragraph" w:customStyle="1" w:styleId="Level1">
    <w:name w:val="Level 1"/>
    <w:basedOn w:val="ListParagraph"/>
    <w:qFormat/>
    <w:rsid w:val="00137C30"/>
    <w:pPr>
      <w:numPr>
        <w:numId w:val="5"/>
      </w:numPr>
    </w:pPr>
    <w:rPr>
      <w:rFonts w:ascii="Arial" w:hAnsi="Arial" w:cs="Arial"/>
      <w:b/>
      <w:color w:val="auto"/>
      <w:lang w:eastAsia="en-US"/>
    </w:rPr>
  </w:style>
  <w:style w:type="paragraph" w:customStyle="1" w:styleId="Level2">
    <w:name w:val="Level 2"/>
    <w:basedOn w:val="ListParagraph"/>
    <w:link w:val="Level2Char"/>
    <w:qFormat/>
    <w:rsid w:val="00137C30"/>
    <w:pPr>
      <w:numPr>
        <w:ilvl w:val="1"/>
        <w:numId w:val="5"/>
      </w:numPr>
      <w:jc w:val="both"/>
    </w:pPr>
    <w:rPr>
      <w:rFonts w:ascii="Arial" w:hAnsi="Arial" w:cs="Arial"/>
      <w:color w:val="auto"/>
      <w:lang w:eastAsia="en-US"/>
    </w:rPr>
  </w:style>
  <w:style w:type="paragraph" w:customStyle="1" w:styleId="Level3">
    <w:name w:val="Level 3"/>
    <w:basedOn w:val="Level2"/>
    <w:qFormat/>
    <w:rsid w:val="00137C30"/>
    <w:pPr>
      <w:numPr>
        <w:ilvl w:val="2"/>
      </w:numPr>
      <w:ind w:left="2520" w:hanging="360"/>
    </w:pPr>
  </w:style>
  <w:style w:type="character" w:customStyle="1" w:styleId="Level2Char">
    <w:name w:val="Level 2 Char"/>
    <w:basedOn w:val="DefaultParagraphFont"/>
    <w:link w:val="Level2"/>
    <w:rsid w:val="00137C30"/>
    <w:rPr>
      <w:rFonts w:ascii="Arial" w:hAnsi="Arial" w:cs="Arial"/>
      <w:lang w:val="en-AU"/>
    </w:rPr>
  </w:style>
  <w:style w:type="paragraph" w:customStyle="1" w:styleId="LetteredList">
    <w:name w:val="Lettered List"/>
    <w:basedOn w:val="Level3"/>
    <w:qFormat/>
    <w:rsid w:val="00137C30"/>
    <w:pPr>
      <w:numPr>
        <w:ilvl w:val="3"/>
      </w:numPr>
      <w:ind w:left="3240" w:hanging="360"/>
    </w:pPr>
  </w:style>
  <w:style w:type="character" w:styleId="CommentReference">
    <w:name w:val="annotation reference"/>
    <w:basedOn w:val="DefaultParagraphFont"/>
    <w:uiPriority w:val="99"/>
    <w:semiHidden/>
    <w:unhideWhenUsed/>
    <w:rsid w:val="00972689"/>
    <w:rPr>
      <w:sz w:val="16"/>
      <w:szCs w:val="16"/>
    </w:rPr>
  </w:style>
  <w:style w:type="paragraph" w:styleId="CommentText">
    <w:name w:val="annotation text"/>
    <w:basedOn w:val="Normal"/>
    <w:link w:val="CommentTextChar"/>
    <w:uiPriority w:val="99"/>
    <w:semiHidden/>
    <w:unhideWhenUsed/>
    <w:rsid w:val="00972689"/>
    <w:pPr>
      <w:spacing w:line="240" w:lineRule="auto"/>
    </w:pPr>
    <w:rPr>
      <w:sz w:val="20"/>
      <w:szCs w:val="20"/>
    </w:rPr>
  </w:style>
  <w:style w:type="character" w:customStyle="1" w:styleId="CommentTextChar">
    <w:name w:val="Comment Text Char"/>
    <w:basedOn w:val="DefaultParagraphFont"/>
    <w:link w:val="CommentText"/>
    <w:uiPriority w:val="99"/>
    <w:semiHidden/>
    <w:rsid w:val="00972689"/>
    <w:rPr>
      <w:sz w:val="20"/>
      <w:szCs w:val="20"/>
    </w:rPr>
  </w:style>
  <w:style w:type="paragraph" w:styleId="CommentSubject">
    <w:name w:val="annotation subject"/>
    <w:basedOn w:val="CommentText"/>
    <w:next w:val="CommentText"/>
    <w:link w:val="CommentSubjectChar"/>
    <w:uiPriority w:val="99"/>
    <w:semiHidden/>
    <w:unhideWhenUsed/>
    <w:rsid w:val="00972689"/>
    <w:rPr>
      <w:b/>
      <w:bCs/>
    </w:rPr>
  </w:style>
  <w:style w:type="character" w:customStyle="1" w:styleId="CommentSubjectChar">
    <w:name w:val="Comment Subject Char"/>
    <w:basedOn w:val="CommentTextChar"/>
    <w:link w:val="CommentSubject"/>
    <w:uiPriority w:val="99"/>
    <w:semiHidden/>
    <w:rsid w:val="00972689"/>
    <w:rPr>
      <w:b/>
      <w:bCs/>
      <w:sz w:val="20"/>
      <w:szCs w:val="20"/>
    </w:rPr>
  </w:style>
  <w:style w:type="paragraph" w:styleId="BalloonText">
    <w:name w:val="Balloon Text"/>
    <w:basedOn w:val="Normal"/>
    <w:link w:val="BalloonTextChar"/>
    <w:uiPriority w:val="99"/>
    <w:semiHidden/>
    <w:unhideWhenUsed/>
    <w:rsid w:val="0097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89"/>
    <w:rPr>
      <w:rFonts w:ascii="Segoe UI" w:hAnsi="Segoe UI" w:cs="Segoe UI"/>
      <w:sz w:val="18"/>
      <w:szCs w:val="18"/>
    </w:rPr>
  </w:style>
  <w:style w:type="paragraph" w:styleId="FootnoteText">
    <w:name w:val="footnote text"/>
    <w:basedOn w:val="Normal"/>
    <w:link w:val="FootnoteTextChar"/>
    <w:uiPriority w:val="99"/>
    <w:semiHidden/>
    <w:unhideWhenUsed/>
    <w:rsid w:val="00972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689"/>
    <w:rPr>
      <w:sz w:val="20"/>
      <w:szCs w:val="20"/>
    </w:rPr>
  </w:style>
  <w:style w:type="paragraph" w:styleId="Revision">
    <w:name w:val="Revision"/>
    <w:hidden/>
    <w:uiPriority w:val="99"/>
    <w:semiHidden/>
    <w:rsid w:val="00AA35FA"/>
    <w:pPr>
      <w:spacing w:after="0" w:line="240" w:lineRule="auto"/>
    </w:pPr>
  </w:style>
  <w:style w:type="character" w:styleId="FollowedHyperlink">
    <w:name w:val="FollowedHyperlink"/>
    <w:basedOn w:val="DefaultParagraphFont"/>
    <w:uiPriority w:val="99"/>
    <w:semiHidden/>
    <w:unhideWhenUsed/>
    <w:rsid w:val="00AA3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2717">
      <w:bodyDiv w:val="1"/>
      <w:marLeft w:val="0"/>
      <w:marRight w:val="0"/>
      <w:marTop w:val="0"/>
      <w:marBottom w:val="0"/>
      <w:divBdr>
        <w:top w:val="none" w:sz="0" w:space="0" w:color="auto"/>
        <w:left w:val="none" w:sz="0" w:space="0" w:color="auto"/>
        <w:bottom w:val="none" w:sz="0" w:space="0" w:color="auto"/>
        <w:right w:val="none" w:sz="0" w:space="0" w:color="auto"/>
      </w:divBdr>
    </w:div>
    <w:div w:id="18378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rsc.vic.gov.au/About-Council/Our-Council/Strategies-Plans/Walking-and-Cycling-Strategy" TargetMode="External"/><Relationship Id="rId18" Type="http://schemas.openxmlformats.org/officeDocument/2006/relationships/hyperlink" Target="http://www.localcommunityinsurance.com.au/" TargetMode="External"/><Relationship Id="rId26" Type="http://schemas.openxmlformats.org/officeDocument/2006/relationships/hyperlink" Target="https://www.mrsc.vic.gov.au/About-Council/Our-Council/Strategies-Plans/Disability-Action-Plan-2021-2025"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mrsc.vic.gov.au/About-Council/Our-Council/Strategies-Plans/Municipal-Public-Health-and-Wellbeing-Plan-2021-2025" TargetMode="External"/><Relationship Id="rId34" Type="http://schemas.openxmlformats.org/officeDocument/2006/relationships/hyperlink" Target="mailto:grants@mrsc.vic.gov.au"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rsc.vic.gov.au/About-Council/Our-Council/Strategies-Plans/Open-Space-Strategy?BestBetMatch=Open%20Space%20Strategy|d13b95b2-5146-4b00-9e3e-a80c73739a64|4f05f368-ecaa-4a93-b749-7ad6c4867c1f|en-AU" TargetMode="External"/><Relationship Id="rId17" Type="http://schemas.openxmlformats.org/officeDocument/2006/relationships/hyperlink" Target="https://ccyp.vic.gov.au/child-safe-standards/" TargetMode="External"/><Relationship Id="rId25" Type="http://schemas.openxmlformats.org/officeDocument/2006/relationships/hyperlink" Target="https://www.mrsc.vic.gov.au/About-Council/Our-Council/Strategies-Plans?dlv_OC%20CL%20Public%20DocLib%20Relative=(pageindex=2)" TargetMode="External"/><Relationship Id="rId33" Type="http://schemas.openxmlformats.org/officeDocument/2006/relationships/hyperlink" Target="https://www.mrsc.vic.gov.au/Live-Work/Healthy-Living/Healthy-Heart-of-Victoria"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rsc.vic.gov.au/About-Council/Our-Council/Policies/Child-Safety-and-Wellbeing-Policy-Code-of-Conduct" TargetMode="External"/><Relationship Id="rId20" Type="http://schemas.openxmlformats.org/officeDocument/2006/relationships/hyperlink" Target="mailto:grants@mrsc.vic.gov.au" TargetMode="External"/><Relationship Id="rId29" Type="http://schemas.openxmlformats.org/officeDocument/2006/relationships/hyperlink" Target="https://www.mrsc.vic.gov.au/About-Council/Our-Council/Strategies-Plans/Youth-Strategy-2018%E2%80%932028?BestBetMatch=Youth%20Strategy|d13b95b2-5146-4b00-9e3e-a80c73739a64|4f05f368-ecaa-4a93-b749-7ad6c4867c1f|en-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ort.vic.gov.au/publications-and-resources/design-everyone-guide/overview-universal-design" TargetMode="External"/><Relationship Id="rId24" Type="http://schemas.openxmlformats.org/officeDocument/2006/relationships/hyperlink" Target="https://www.mrsc.vic.gov.au/About-Council/Our-Council/Strategies-Plans/Municipal-Public-Health-and-Wellbeing-Plan-2021-2025" TargetMode="External"/><Relationship Id="rId32" Type="http://schemas.openxmlformats.org/officeDocument/2006/relationships/hyperlink" Target="https://www.mrsc.vic.gov.au/About-Council/Our-Council/Strategies-Plans/Reconciliation-Action-Plan"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fplaw.org.au" TargetMode="External"/><Relationship Id="rId23" Type="http://schemas.openxmlformats.org/officeDocument/2006/relationships/hyperlink" Target="https://www.mrsc.vic.gov.au/About-Council/Our-Council/Strategies-Plans/Council-Plan-2021-2031" TargetMode="External"/><Relationship Id="rId28" Type="http://schemas.openxmlformats.org/officeDocument/2006/relationships/hyperlink" Target="https://www.mrsc.vic.gov.au/About-Council/Our-Council/Strategies-Plans/Heritage-Strategy-2014-2018?BestBetMatch=Heritage%20Strategy|d13b95b2-5146-4b00-9e3e-a80c73739a64|4f05f368-ecaa-4a93-b749-7ad6c4867c1f|en-AU" TargetMode="External"/><Relationship Id="rId36" Type="http://schemas.openxmlformats.org/officeDocument/2006/relationships/hyperlink" Target="https://www.mrsc.vic.gov.au/About-Council/Our-Council/Policies/Privacy-Policy" TargetMode="External"/><Relationship Id="rId10" Type="http://schemas.openxmlformats.org/officeDocument/2006/relationships/hyperlink" Target="https://www.mrsc.vic.gov.au/About-Council/Find-A-Grant" TargetMode="External"/><Relationship Id="rId19" Type="http://schemas.openxmlformats.org/officeDocument/2006/relationships/hyperlink" Target="http://www.ato.gov.au/" TargetMode="External"/><Relationship Id="rId31" Type="http://schemas.openxmlformats.org/officeDocument/2006/relationships/hyperlink" Target="https://www.mrsc.vic.gov.au/About-Council/Our-Council/Strategies-Plans/Positive-Ageing-Plan"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rsc.vic.gov.au/About-Council/Our-Council/Strategies-Plans/Sport-and-Active-Recreation-Strategy-2018-2028?BestBetMatch=sports%20and%20active%20recreation%20strategy|d13b95b2-5146-4b00-9e3e-a80c73739a64|4f05f368-ecaa-4a93-b749-7ad6c4867c1f|en-AU" TargetMode="External"/><Relationship Id="rId22" Type="http://schemas.openxmlformats.org/officeDocument/2006/relationships/hyperlink" Target="https://www.mrsc.vic.gov.au/About-Council/Our-Council/Strategies-Plans?dlv_OC%20CL%20Public%20DocLib%20Relative=(pageindex=2)" TargetMode="External"/><Relationship Id="rId27" Type="http://schemas.openxmlformats.org/officeDocument/2006/relationships/hyperlink" Target="https://www.mrsc.vic.gov.au/About-Council/Our-Council/Strategies-Plans/Arts-and-Culture-Strategy-2018-2028?BestBetMatch=arts%20and%20culture%20strategy|d13b95b2-5146-4b00-9e3e-a80c73739a64|4f05f368-ecaa-4a93-b749-7ad6c4867c1f|en-AU" TargetMode="External"/><Relationship Id="rId30" Type="http://schemas.openxmlformats.org/officeDocument/2006/relationships/hyperlink" Target="https://www.mrsc.vic.gov.au/About-Council/Our-Council/Strategies-Plans/Early-Years-Plan-2016-2020?BestBetMatch=Early%20Years%20Plan|d13b95b2-5146-4b00-9e3e-a80c73739a64|4f05f368-ecaa-4a93-b749-7ad6c4867c1f|en-AU" TargetMode="External"/><Relationship Id="rId35" Type="http://schemas.openxmlformats.org/officeDocument/2006/relationships/hyperlink" Target="mailto:grants@mrsc.vic.gov.au"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4D92B431C45A599B2C17361528E5A"/>
        <w:category>
          <w:name w:val="General"/>
          <w:gallery w:val="placeholder"/>
        </w:category>
        <w:types>
          <w:type w:val="bbPlcHdr"/>
        </w:types>
        <w:behaviors>
          <w:behavior w:val="content"/>
        </w:behaviors>
        <w:guid w:val="{6E101D88-009F-43EB-BD33-4C6E8958121A}"/>
      </w:docPartPr>
      <w:docPartBody>
        <w:p w:rsidR="002E2DD0" w:rsidRDefault="002E2DD0" w:rsidP="002E2DD0">
          <w:pPr>
            <w:pStyle w:val="34D4D92B431C45A599B2C17361528E5A"/>
          </w:pPr>
          <w:r>
            <w:rPr>
              <w:color w:val="2E74B5" w:themeColor="accent1" w:themeShade="BF"/>
              <w:sz w:val="24"/>
              <w:szCs w:val="24"/>
            </w:rPr>
            <w:t>[Company name]</w:t>
          </w:r>
        </w:p>
      </w:docPartBody>
    </w:docPart>
    <w:docPart>
      <w:docPartPr>
        <w:name w:val="2B0BF9A2EA8D4F32B265FEA4FE6FA330"/>
        <w:category>
          <w:name w:val="General"/>
          <w:gallery w:val="placeholder"/>
        </w:category>
        <w:types>
          <w:type w:val="bbPlcHdr"/>
        </w:types>
        <w:behaviors>
          <w:behavior w:val="content"/>
        </w:behaviors>
        <w:guid w:val="{4C4E215B-D652-4981-802C-08B63CD1156F}"/>
      </w:docPartPr>
      <w:docPartBody>
        <w:p w:rsidR="002E2DD0" w:rsidRDefault="002E2DD0" w:rsidP="002E2DD0">
          <w:pPr>
            <w:pStyle w:val="2B0BF9A2EA8D4F32B265FEA4FE6FA330"/>
          </w:pPr>
          <w:r>
            <w:rPr>
              <w:rFonts w:asciiTheme="majorHAnsi" w:eastAsiaTheme="majorEastAsia" w:hAnsiTheme="majorHAnsi" w:cstheme="majorBidi"/>
              <w:color w:val="5B9BD5" w:themeColor="accent1"/>
              <w:sz w:val="88"/>
              <w:szCs w:val="88"/>
            </w:rPr>
            <w:t>[Document title]</w:t>
          </w:r>
        </w:p>
      </w:docPartBody>
    </w:docPart>
    <w:docPart>
      <w:docPartPr>
        <w:name w:val="1A03CBEC5998482EB8A0849CC6B911CA"/>
        <w:category>
          <w:name w:val="General"/>
          <w:gallery w:val="placeholder"/>
        </w:category>
        <w:types>
          <w:type w:val="bbPlcHdr"/>
        </w:types>
        <w:behaviors>
          <w:behavior w:val="content"/>
        </w:behaviors>
        <w:guid w:val="{B7ED0C75-CC6C-4CA6-96D6-326F5072C4DE}"/>
      </w:docPartPr>
      <w:docPartBody>
        <w:p w:rsidR="002E2DD0" w:rsidRDefault="002E2DD0" w:rsidP="002E2DD0">
          <w:pPr>
            <w:pStyle w:val="1A03CBEC5998482EB8A0849CC6B911CA"/>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E8"/>
    <w:rsid w:val="002048FE"/>
    <w:rsid w:val="002E2275"/>
    <w:rsid w:val="002E2DD0"/>
    <w:rsid w:val="003A49E8"/>
    <w:rsid w:val="004E3C2C"/>
    <w:rsid w:val="00585220"/>
    <w:rsid w:val="00741FA5"/>
    <w:rsid w:val="009D32CF"/>
    <w:rsid w:val="00AD4DD9"/>
    <w:rsid w:val="00B80960"/>
    <w:rsid w:val="00C022EA"/>
    <w:rsid w:val="00C712D5"/>
    <w:rsid w:val="00D8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F821BE45E4CD0B35DA0FAB643CEBF">
    <w:name w:val="17DF821BE45E4CD0B35DA0FAB643CEBF"/>
    <w:rsid w:val="003A49E8"/>
  </w:style>
  <w:style w:type="paragraph" w:customStyle="1" w:styleId="2A718E26E5624E3F8F5F64B58471A89C">
    <w:name w:val="2A718E26E5624E3F8F5F64B58471A89C"/>
    <w:rsid w:val="003A49E8"/>
  </w:style>
  <w:style w:type="paragraph" w:customStyle="1" w:styleId="E4BD1C12961249F792B64715EF439A80">
    <w:name w:val="E4BD1C12961249F792B64715EF439A80"/>
    <w:rsid w:val="003A49E8"/>
  </w:style>
  <w:style w:type="paragraph" w:customStyle="1" w:styleId="8C3D62845FB544DBBFC601BC4B469473">
    <w:name w:val="8C3D62845FB544DBBFC601BC4B469473"/>
    <w:rsid w:val="003A49E8"/>
  </w:style>
  <w:style w:type="paragraph" w:customStyle="1" w:styleId="8BAD22B17691488A9DFBFCD62F7F8259">
    <w:name w:val="8BAD22B17691488A9DFBFCD62F7F8259"/>
    <w:rsid w:val="003A49E8"/>
  </w:style>
  <w:style w:type="paragraph" w:customStyle="1" w:styleId="8614E1CF84554A53917A3BE9C90A11AF">
    <w:name w:val="8614E1CF84554A53917A3BE9C90A11AF"/>
    <w:rsid w:val="002E2DD0"/>
  </w:style>
  <w:style w:type="paragraph" w:customStyle="1" w:styleId="531DF18F326B48B38AEF603F293BF9FE">
    <w:name w:val="531DF18F326B48B38AEF603F293BF9FE"/>
    <w:rsid w:val="002E2DD0"/>
  </w:style>
  <w:style w:type="paragraph" w:customStyle="1" w:styleId="34D4D92B431C45A599B2C17361528E5A">
    <w:name w:val="34D4D92B431C45A599B2C17361528E5A"/>
    <w:rsid w:val="002E2DD0"/>
  </w:style>
  <w:style w:type="paragraph" w:customStyle="1" w:styleId="2B0BF9A2EA8D4F32B265FEA4FE6FA330">
    <w:name w:val="2B0BF9A2EA8D4F32B265FEA4FE6FA330"/>
    <w:rsid w:val="002E2DD0"/>
  </w:style>
  <w:style w:type="paragraph" w:customStyle="1" w:styleId="1A03CBEC5998482EB8A0849CC6B911CA">
    <w:name w:val="1A03CBEC5998482EB8A0849CC6B911CA"/>
    <w:rsid w:val="002E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422D-462D-43BA-B6BF-B9432C67C917}">
  <ds:schemaRefs>
    <ds:schemaRef ds:uri="http://www.w3.org/2001/XMLSchema"/>
  </ds:schemaRefs>
</ds:datastoreItem>
</file>

<file path=customXml/itemProps2.xml><?xml version="1.0" encoding="utf-8"?>
<ds:datastoreItem xmlns:ds="http://schemas.openxmlformats.org/officeDocument/2006/customXml" ds:itemID="{52336C59-F9E1-4341-977F-87489C28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4560</Words>
  <Characters>27183</Characters>
  <Application>Microsoft Office Word</Application>
  <DocSecurity>0</DocSecurity>
  <Lines>715</Lines>
  <Paragraphs>598</Paragraphs>
  <ScaleCrop>false</ScaleCrop>
  <HeadingPairs>
    <vt:vector size="2" baseType="variant">
      <vt:variant>
        <vt:lpstr>Title</vt:lpstr>
      </vt:variant>
      <vt:variant>
        <vt:i4>1</vt:i4>
      </vt:variant>
    </vt:vector>
  </HeadingPairs>
  <TitlesOfParts>
    <vt:vector size="1" baseType="lpstr">
      <vt:lpstr>2023-24 Community Funding Scheme</vt:lpstr>
    </vt:vector>
  </TitlesOfParts>
  <Company>Macedon Ranges Shire Council</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Community Funding Scheme</dc:title>
  <dc:subject>Guidelines</dc:subject>
  <dc:creator>Julius Peiker</dc:creator>
  <cp:keywords/>
  <dc:description/>
  <cp:lastModifiedBy>Melissa Telford</cp:lastModifiedBy>
  <cp:revision>2</cp:revision>
  <cp:lastPrinted>2023-04-20T06:38:00Z</cp:lastPrinted>
  <dcterms:created xsi:type="dcterms:W3CDTF">2023-04-30T23:10:00Z</dcterms:created>
  <dcterms:modified xsi:type="dcterms:W3CDTF">2023-04-30T23:10:00Z</dcterms:modified>
</cp:coreProperties>
</file>