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E0B04" w:rsidRPr="00F701C1" w:rsidRDefault="00D70777" w:rsidP="00F701C1">
      <w:pPr>
        <w:pStyle w:val="Header"/>
        <w:jc w:val="center"/>
        <w:rPr>
          <w:rFonts w:cs="Arial"/>
          <w:sz w:val="22"/>
          <w:szCs w:val="22"/>
        </w:rPr>
      </w:pPr>
      <w:r w:rsidRPr="00F701C1">
        <w:rPr>
          <w:rFonts w:cs="Arial"/>
          <w:noProof/>
          <w:sz w:val="22"/>
          <w:szCs w:val="22"/>
          <w:lang w:val="en-GB" w:eastAsia="en-GB"/>
        </w:rPr>
        <mc:AlternateContent>
          <mc:Choice Requires="wps">
            <w:drawing>
              <wp:anchor distT="0" distB="0" distL="114300" distR="114300" simplePos="0" relativeHeight="251657728" behindDoc="0" locked="0" layoutInCell="1" allowOverlap="1">
                <wp:simplePos x="0" y="0"/>
                <wp:positionH relativeFrom="column">
                  <wp:posOffset>-640080</wp:posOffset>
                </wp:positionH>
                <wp:positionV relativeFrom="paragraph">
                  <wp:posOffset>-536575</wp:posOffset>
                </wp:positionV>
                <wp:extent cx="408940" cy="9486900"/>
                <wp:effectExtent l="3810" t="381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48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98E" w:rsidRPr="00AF226D" w:rsidRDefault="00F6398E" w:rsidP="002E0B04">
                            <w:pPr>
                              <w:rPr>
                                <w:b/>
                                <w:spacing w:val="164"/>
                                <w:sz w:val="34"/>
                                <w:szCs w:val="34"/>
                              </w:rPr>
                            </w:pPr>
                            <w:r w:rsidRPr="00AF226D">
                              <w:rPr>
                                <w:b/>
                                <w:spacing w:val="164"/>
                                <w:sz w:val="34"/>
                                <w:szCs w:val="34"/>
                              </w:rPr>
                              <w:t>POLI</w:t>
                            </w:r>
                            <w:r>
                              <w:rPr>
                                <w:b/>
                                <w:spacing w:val="164"/>
                                <w:sz w:val="34"/>
                                <w:szCs w:val="34"/>
                              </w:rPr>
                              <w:t>C</w:t>
                            </w:r>
                            <w:r w:rsidRPr="00AF226D">
                              <w:rPr>
                                <w:b/>
                                <w:spacing w:val="164"/>
                                <w:sz w:val="34"/>
                                <w:szCs w:val="34"/>
                              </w:rPr>
                              <w:t xml:space="preserve">Y  POLICY  POLICY  POLICY  POLICY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50.4pt;margin-top:-42.25pt;width:32.2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" stroked="f">
                <v:textbox style="layout-flow:vertical;mso-layout-flow-alt:bottom-to-top">
                  <w:txbxContent>
                    <w:p w:rsidR="00F6398E" w:rsidRPr="00AF226D" w:rsidRDefault="00F6398E" w:rsidP="002E0B04">
                      <w:pPr>
                        <w:rPr>
                          <w:b/>
                          <w:spacing w:val="164"/>
                          <w:sz w:val="34"/>
                          <w:szCs w:val="34"/>
                        </w:rPr>
                      </w:pPr>
                      <w:proofErr w:type="gramStart"/>
                      <w:r w:rsidRPr="00AF226D">
                        <w:rPr>
                          <w:b/>
                          <w:spacing w:val="164"/>
                          <w:sz w:val="34"/>
                          <w:szCs w:val="34"/>
                        </w:rPr>
                        <w:t>POLI</w:t>
                      </w:r>
                      <w:r>
                        <w:rPr>
                          <w:b/>
                          <w:spacing w:val="164"/>
                          <w:sz w:val="34"/>
                          <w:szCs w:val="34"/>
                        </w:rPr>
                        <w:t>C</w:t>
                      </w:r>
                      <w:r w:rsidRPr="00AF226D">
                        <w:rPr>
                          <w:b/>
                          <w:spacing w:val="164"/>
                          <w:sz w:val="34"/>
                          <w:szCs w:val="34"/>
                        </w:rPr>
                        <w:t xml:space="preserve">Y  </w:t>
                      </w:r>
                      <w:proofErr w:type="spellStart"/>
                      <w:r w:rsidRPr="00AF226D">
                        <w:rPr>
                          <w:b/>
                          <w:spacing w:val="164"/>
                          <w:sz w:val="34"/>
                          <w:szCs w:val="34"/>
                        </w:rPr>
                        <w:t>POLICY</w:t>
                      </w:r>
                      <w:proofErr w:type="spellEnd"/>
                      <w:proofErr w:type="gram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
                  </w:txbxContent>
                </v:textbox>
              </v:shape>
            </w:pict>
          </mc:Fallback>
        </mc:AlternateContent>
      </w:r>
      <w:r w:rsidR="00207B96" w:rsidRPr="00F701C1">
        <w:rPr>
          <w:rFonts w:cs="Arial"/>
          <w:noProof/>
          <w:sz w:val="22"/>
          <w:szCs w:val="22"/>
          <w:lang w:val="en-GB" w:eastAsia="en-GB"/>
        </w:rPr>
        <w:drawing>
          <wp:inline distT="0" distB="0" distL="0" distR="0">
            <wp:extent cx="2724150" cy="704850"/>
            <wp:effectExtent l="19050" t="0" r="0" b="0"/>
            <wp:docPr id="3" name="Picture 3" descr="T:\Public Relations\Logo-Branding\Brand redevelopment\Logos\Digital RGB logos\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ublic Relations\Logo-Branding\Brand redevelopment\Logos\Digital RGB logos\MRSC RGB Col-1.jpg"/>
                    <pic:cNvPicPr>
                      <a:picLocks noChangeAspect="1" noChangeArrowheads="1"/>
                    </pic:cNvPicPr>
                  </pic:nvPicPr>
                  <pic:blipFill>
                    <a:blip r:embed="rId9" cstate="print"/>
                    <a:srcRect/>
                    <a:stretch>
                      <a:fillRect/>
                    </a:stretch>
                  </pic:blipFill>
                  <pic:spPr bwMode="auto">
                    <a:xfrm>
                      <a:off x="0" y="0"/>
                      <a:ext cx="2724150" cy="704850"/>
                    </a:xfrm>
                    <a:prstGeom prst="rect">
                      <a:avLst/>
                    </a:prstGeom>
                    <a:noFill/>
                    <a:ln w="9525">
                      <a:noFill/>
                      <a:miter lim="800000"/>
                      <a:headEnd/>
                      <a:tailEnd/>
                    </a:ln>
                  </pic:spPr>
                </pic:pic>
              </a:graphicData>
            </a:graphic>
          </wp:inline>
        </w:drawing>
      </w:r>
    </w:p>
    <w:p w:rsidR="00207B96" w:rsidRPr="00F701C1" w:rsidRDefault="00207B96" w:rsidP="00F701C1">
      <w:pPr>
        <w:pStyle w:val="Header"/>
        <w:jc w:val="center"/>
        <w:rPr>
          <w:rFonts w:cs="Arial"/>
          <w:sz w:val="22"/>
          <w:szCs w:val="22"/>
        </w:rPr>
      </w:pPr>
    </w:p>
    <w:p w:rsidR="002E0B04" w:rsidRPr="00F701C1" w:rsidRDefault="002E0B04" w:rsidP="00F701C1">
      <w:pPr>
        <w:jc w:val="center"/>
        <w:rPr>
          <w:rFonts w:cs="Arial"/>
          <w:sz w:val="22"/>
          <w:szCs w:val="22"/>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201"/>
        <w:gridCol w:w="89"/>
        <w:gridCol w:w="1788"/>
        <w:gridCol w:w="516"/>
        <w:gridCol w:w="767"/>
        <w:gridCol w:w="2237"/>
      </w:tblGrid>
      <w:tr w:rsidR="002E0B04" w:rsidRPr="00F701C1" w:rsidTr="00180AD4">
        <w:trPr>
          <w:trHeight w:val="567"/>
          <w:jc w:val="center"/>
        </w:trPr>
        <w:tc>
          <w:tcPr>
            <w:tcW w:w="2478" w:type="dxa"/>
            <w:shd w:val="clear" w:color="auto" w:fill="D9D9D9" w:themeFill="background1" w:themeFillShade="D9"/>
          </w:tcPr>
          <w:p w:rsidR="002E0B04" w:rsidRPr="00F701C1" w:rsidRDefault="002E0B04" w:rsidP="00F701C1">
            <w:pPr>
              <w:pStyle w:val="Policycontent"/>
              <w:spacing w:after="0"/>
              <w:jc w:val="left"/>
              <w:rPr>
                <w:rFonts w:ascii="Arial" w:hAnsi="Arial" w:cs="Arial"/>
                <w:b/>
                <w:sz w:val="22"/>
                <w:szCs w:val="22"/>
              </w:rPr>
            </w:pPr>
            <w:bookmarkStart w:id="1" w:name="_Toc11724478"/>
            <w:bookmarkStart w:id="2" w:name="_Toc11738809"/>
            <w:bookmarkStart w:id="3" w:name="_Toc11739229"/>
            <w:bookmarkStart w:id="4" w:name="_Toc11743256"/>
            <w:bookmarkStart w:id="5" w:name="_Toc11747464"/>
            <w:r w:rsidRPr="00F701C1">
              <w:rPr>
                <w:rFonts w:ascii="Arial" w:hAnsi="Arial" w:cs="Arial"/>
                <w:b/>
                <w:sz w:val="22"/>
                <w:szCs w:val="22"/>
              </w:rPr>
              <w:t>Policy Title:</w:t>
            </w:r>
          </w:p>
        </w:tc>
        <w:tc>
          <w:tcPr>
            <w:tcW w:w="7598" w:type="dxa"/>
            <w:gridSpan w:val="6"/>
          </w:tcPr>
          <w:p w:rsidR="002E0B04" w:rsidRPr="00CD03D6" w:rsidRDefault="00506BBB" w:rsidP="00611706">
            <w:pPr>
              <w:pStyle w:val="Policyhead1"/>
              <w:rPr>
                <w:rFonts w:ascii="Arial" w:hAnsi="Arial" w:cs="Arial"/>
                <w:sz w:val="22"/>
                <w:szCs w:val="22"/>
              </w:rPr>
            </w:pPr>
            <w:bookmarkStart w:id="6" w:name="_Toc81481825"/>
            <w:r w:rsidRPr="00CD03D6">
              <w:rPr>
                <w:rFonts w:ascii="Arial" w:hAnsi="Arial" w:cs="Arial"/>
                <w:color w:val="auto"/>
                <w:sz w:val="22"/>
                <w:szCs w:val="22"/>
              </w:rPr>
              <w:t>Procurement Policy</w:t>
            </w:r>
            <w:bookmarkEnd w:id="6"/>
          </w:p>
        </w:tc>
      </w:tr>
      <w:tr w:rsidR="002E0B04" w:rsidRPr="00F701C1" w:rsidTr="00180AD4">
        <w:trPr>
          <w:trHeight w:val="567"/>
          <w:jc w:val="center"/>
        </w:trPr>
        <w:tc>
          <w:tcPr>
            <w:tcW w:w="2478" w:type="dxa"/>
            <w:shd w:val="clear" w:color="auto" w:fill="D9D9D9" w:themeFill="background1" w:themeFillShade="D9"/>
          </w:tcPr>
          <w:p w:rsidR="002E0B04" w:rsidRPr="00F701C1" w:rsidRDefault="002E0B04" w:rsidP="00F701C1">
            <w:pPr>
              <w:pStyle w:val="Policycontent"/>
              <w:spacing w:after="0"/>
              <w:jc w:val="left"/>
              <w:rPr>
                <w:rFonts w:ascii="Arial" w:hAnsi="Arial" w:cs="Arial"/>
                <w:b/>
                <w:sz w:val="22"/>
                <w:szCs w:val="22"/>
              </w:rPr>
            </w:pPr>
            <w:r w:rsidRPr="00F701C1">
              <w:rPr>
                <w:rFonts w:ascii="Arial" w:hAnsi="Arial" w:cs="Arial"/>
                <w:b/>
                <w:sz w:val="22"/>
                <w:szCs w:val="22"/>
              </w:rPr>
              <w:t>Date of Adoption:</w:t>
            </w:r>
          </w:p>
        </w:tc>
        <w:tc>
          <w:tcPr>
            <w:tcW w:w="7598" w:type="dxa"/>
            <w:gridSpan w:val="6"/>
          </w:tcPr>
          <w:p w:rsidR="002E0B04" w:rsidRPr="00F701C1" w:rsidRDefault="00F6398E" w:rsidP="00F701C1">
            <w:pPr>
              <w:pStyle w:val="Policycontent"/>
              <w:spacing w:after="0"/>
              <w:jc w:val="left"/>
              <w:rPr>
                <w:rFonts w:ascii="Arial" w:hAnsi="Arial" w:cs="Arial"/>
                <w:sz w:val="22"/>
                <w:szCs w:val="22"/>
              </w:rPr>
            </w:pPr>
            <w:r>
              <w:rPr>
                <w:rFonts w:ascii="Arial" w:hAnsi="Arial" w:cs="Arial"/>
                <w:sz w:val="22"/>
                <w:szCs w:val="22"/>
              </w:rPr>
              <w:t>24 November 2021</w:t>
            </w:r>
          </w:p>
        </w:tc>
      </w:tr>
      <w:tr w:rsidR="002E0B04" w:rsidRPr="00F701C1" w:rsidTr="00180AD4">
        <w:trPr>
          <w:trHeight w:val="454"/>
          <w:jc w:val="center"/>
        </w:trPr>
        <w:tc>
          <w:tcPr>
            <w:tcW w:w="2478" w:type="dxa"/>
            <w:shd w:val="clear" w:color="auto" w:fill="D9D9D9" w:themeFill="background1" w:themeFillShade="D9"/>
          </w:tcPr>
          <w:p w:rsidR="002E0B04" w:rsidRPr="00F701C1" w:rsidRDefault="002E0B04" w:rsidP="00F701C1">
            <w:pPr>
              <w:pStyle w:val="Policycontent"/>
              <w:spacing w:after="0"/>
              <w:jc w:val="left"/>
              <w:rPr>
                <w:rFonts w:ascii="Arial" w:hAnsi="Arial" w:cs="Arial"/>
                <w:b/>
                <w:sz w:val="22"/>
                <w:szCs w:val="22"/>
              </w:rPr>
            </w:pPr>
            <w:r w:rsidRPr="00F701C1">
              <w:rPr>
                <w:rFonts w:ascii="Arial" w:hAnsi="Arial" w:cs="Arial"/>
                <w:b/>
                <w:sz w:val="22"/>
                <w:szCs w:val="22"/>
              </w:rPr>
              <w:t>Adoption Method:</w:t>
            </w:r>
          </w:p>
        </w:tc>
        <w:tc>
          <w:tcPr>
            <w:tcW w:w="2201" w:type="dxa"/>
            <w:tcBorders>
              <w:right w:val="nil"/>
            </w:tcBorders>
          </w:tcPr>
          <w:p w:rsidR="002E0B04" w:rsidRPr="00F701C1" w:rsidRDefault="00506BBB" w:rsidP="00F701C1">
            <w:pPr>
              <w:pStyle w:val="Policycontent"/>
              <w:spacing w:after="0"/>
              <w:rPr>
                <w:rFonts w:ascii="Arial" w:hAnsi="Arial" w:cs="Arial"/>
                <w:sz w:val="22"/>
                <w:szCs w:val="22"/>
              </w:rPr>
            </w:pPr>
            <w:r w:rsidRPr="00F701C1">
              <w:rPr>
                <w:rFonts w:ascii="Arial" w:hAnsi="Arial" w:cs="Arial"/>
                <w:b/>
                <w:sz w:val="22"/>
                <w:szCs w:val="22"/>
              </w:rPr>
              <w:fldChar w:fldCharType="begin">
                <w:ffData>
                  <w:name w:val=""/>
                  <w:enabled/>
                  <w:calcOnExit w:val="0"/>
                  <w:checkBox>
                    <w:sizeAuto/>
                    <w:default w:val="1"/>
                  </w:checkBox>
                </w:ffData>
              </w:fldChar>
            </w:r>
            <w:r w:rsidRPr="00F701C1">
              <w:rPr>
                <w:rFonts w:ascii="Arial" w:hAnsi="Arial" w:cs="Arial"/>
                <w:b/>
                <w:sz w:val="22"/>
                <w:szCs w:val="22"/>
              </w:rPr>
              <w:instrText xml:space="preserve"> FORMCHECKBOX </w:instrText>
            </w:r>
            <w:r w:rsidR="000C7EF4">
              <w:rPr>
                <w:rFonts w:ascii="Arial" w:hAnsi="Arial" w:cs="Arial"/>
                <w:b/>
                <w:sz w:val="22"/>
                <w:szCs w:val="22"/>
              </w:rPr>
            </w:r>
            <w:r w:rsidR="000C7EF4">
              <w:rPr>
                <w:rFonts w:ascii="Arial" w:hAnsi="Arial" w:cs="Arial"/>
                <w:b/>
                <w:sz w:val="22"/>
                <w:szCs w:val="22"/>
              </w:rPr>
              <w:fldChar w:fldCharType="separate"/>
            </w:r>
            <w:r w:rsidRPr="00F701C1">
              <w:rPr>
                <w:rFonts w:ascii="Arial" w:hAnsi="Arial" w:cs="Arial"/>
                <w:b/>
                <w:sz w:val="22"/>
                <w:szCs w:val="22"/>
              </w:rPr>
              <w:fldChar w:fldCharType="end"/>
            </w:r>
            <w:r w:rsidR="002E0B04" w:rsidRPr="00F701C1">
              <w:rPr>
                <w:rFonts w:ascii="Arial" w:hAnsi="Arial" w:cs="Arial"/>
                <w:b/>
                <w:sz w:val="22"/>
                <w:szCs w:val="22"/>
              </w:rPr>
              <w:t xml:space="preserve">  Council</w:t>
            </w:r>
          </w:p>
        </w:tc>
        <w:tc>
          <w:tcPr>
            <w:tcW w:w="1877" w:type="dxa"/>
            <w:gridSpan w:val="2"/>
            <w:tcBorders>
              <w:left w:val="nil"/>
              <w:right w:val="nil"/>
            </w:tcBorders>
          </w:tcPr>
          <w:p w:rsidR="002E0B04" w:rsidRPr="00F701C1" w:rsidRDefault="00104B52" w:rsidP="00F701C1">
            <w:pPr>
              <w:pStyle w:val="Policycontent"/>
              <w:spacing w:after="0"/>
              <w:rPr>
                <w:rFonts w:ascii="Arial" w:hAnsi="Arial" w:cs="Arial"/>
                <w:sz w:val="22"/>
                <w:szCs w:val="22"/>
              </w:rPr>
            </w:pPr>
            <w:r w:rsidRPr="00F701C1">
              <w:rPr>
                <w:rFonts w:ascii="Arial" w:hAnsi="Arial" w:cs="Arial"/>
                <w:b/>
                <w:sz w:val="22"/>
                <w:szCs w:val="22"/>
              </w:rPr>
              <w:fldChar w:fldCharType="begin">
                <w:ffData>
                  <w:name w:val=""/>
                  <w:enabled/>
                  <w:calcOnExit w:val="0"/>
                  <w:checkBox>
                    <w:sizeAuto/>
                    <w:default w:val="0"/>
                  </w:checkBox>
                </w:ffData>
              </w:fldChar>
            </w:r>
            <w:r w:rsidR="002E0B04" w:rsidRPr="00F701C1">
              <w:rPr>
                <w:rFonts w:ascii="Arial" w:hAnsi="Arial" w:cs="Arial"/>
                <w:b/>
                <w:sz w:val="22"/>
                <w:szCs w:val="22"/>
              </w:rPr>
              <w:instrText xml:space="preserve"> FORMCHECKBOX </w:instrText>
            </w:r>
            <w:r w:rsidR="000C7EF4">
              <w:rPr>
                <w:rFonts w:ascii="Arial" w:hAnsi="Arial" w:cs="Arial"/>
                <w:b/>
                <w:sz w:val="22"/>
                <w:szCs w:val="22"/>
              </w:rPr>
            </w:r>
            <w:r w:rsidR="000C7EF4">
              <w:rPr>
                <w:rFonts w:ascii="Arial" w:hAnsi="Arial" w:cs="Arial"/>
                <w:b/>
                <w:sz w:val="22"/>
                <w:szCs w:val="22"/>
              </w:rPr>
              <w:fldChar w:fldCharType="separate"/>
            </w:r>
            <w:r w:rsidRPr="00F701C1">
              <w:rPr>
                <w:rFonts w:ascii="Arial" w:hAnsi="Arial" w:cs="Arial"/>
                <w:b/>
                <w:sz w:val="22"/>
                <w:szCs w:val="22"/>
              </w:rPr>
              <w:fldChar w:fldCharType="end"/>
            </w:r>
            <w:r w:rsidR="002E0B04" w:rsidRPr="00F701C1">
              <w:rPr>
                <w:rFonts w:ascii="Arial" w:hAnsi="Arial" w:cs="Arial"/>
                <w:b/>
                <w:sz w:val="22"/>
                <w:szCs w:val="22"/>
              </w:rPr>
              <w:t xml:space="preserve">  </w:t>
            </w:r>
            <w:r w:rsidR="00B41CF2" w:rsidRPr="00F701C1">
              <w:rPr>
                <w:rFonts w:ascii="Arial" w:hAnsi="Arial" w:cs="Arial"/>
                <w:b/>
                <w:sz w:val="22"/>
                <w:szCs w:val="22"/>
              </w:rPr>
              <w:t>CEO</w:t>
            </w:r>
          </w:p>
        </w:tc>
        <w:tc>
          <w:tcPr>
            <w:tcW w:w="3520" w:type="dxa"/>
            <w:gridSpan w:val="3"/>
            <w:tcBorders>
              <w:left w:val="nil"/>
            </w:tcBorders>
          </w:tcPr>
          <w:p w:rsidR="002E0B04" w:rsidRPr="00F701C1" w:rsidRDefault="00104B52" w:rsidP="00F701C1">
            <w:pPr>
              <w:pStyle w:val="Policycontent"/>
              <w:spacing w:after="0"/>
              <w:rPr>
                <w:rFonts w:ascii="Arial" w:hAnsi="Arial" w:cs="Arial"/>
                <w:sz w:val="22"/>
                <w:szCs w:val="22"/>
              </w:rPr>
            </w:pPr>
            <w:r w:rsidRPr="00F701C1">
              <w:rPr>
                <w:rFonts w:ascii="Arial" w:hAnsi="Arial" w:cs="Arial"/>
                <w:b/>
                <w:sz w:val="22"/>
                <w:szCs w:val="22"/>
              </w:rPr>
              <w:fldChar w:fldCharType="begin">
                <w:ffData>
                  <w:name w:val="Check1"/>
                  <w:enabled/>
                  <w:calcOnExit w:val="0"/>
                  <w:checkBox>
                    <w:sizeAuto/>
                    <w:default w:val="0"/>
                  </w:checkBox>
                </w:ffData>
              </w:fldChar>
            </w:r>
            <w:r w:rsidR="002E0B04" w:rsidRPr="00F701C1">
              <w:rPr>
                <w:rFonts w:ascii="Arial" w:hAnsi="Arial" w:cs="Arial"/>
                <w:b/>
                <w:sz w:val="22"/>
                <w:szCs w:val="22"/>
              </w:rPr>
              <w:instrText xml:space="preserve"> FORMCHECKBOX </w:instrText>
            </w:r>
            <w:r w:rsidR="000C7EF4">
              <w:rPr>
                <w:rFonts w:ascii="Arial" w:hAnsi="Arial" w:cs="Arial"/>
                <w:b/>
                <w:sz w:val="22"/>
                <w:szCs w:val="22"/>
              </w:rPr>
            </w:r>
            <w:r w:rsidR="000C7EF4">
              <w:rPr>
                <w:rFonts w:ascii="Arial" w:hAnsi="Arial" w:cs="Arial"/>
                <w:b/>
                <w:sz w:val="22"/>
                <w:szCs w:val="22"/>
              </w:rPr>
              <w:fldChar w:fldCharType="separate"/>
            </w:r>
            <w:r w:rsidRPr="00F701C1">
              <w:rPr>
                <w:rFonts w:ascii="Arial" w:hAnsi="Arial" w:cs="Arial"/>
                <w:b/>
                <w:sz w:val="22"/>
                <w:szCs w:val="22"/>
              </w:rPr>
              <w:fldChar w:fldCharType="end"/>
            </w:r>
            <w:r w:rsidR="002E0B04" w:rsidRPr="00F701C1">
              <w:rPr>
                <w:rFonts w:ascii="Arial" w:hAnsi="Arial" w:cs="Arial"/>
                <w:b/>
                <w:sz w:val="22"/>
                <w:szCs w:val="22"/>
              </w:rPr>
              <w:t xml:space="preserve">  Other </w:t>
            </w:r>
            <w:r w:rsidR="002E0B04" w:rsidRPr="00F701C1">
              <w:rPr>
                <w:rFonts w:ascii="Arial" w:hAnsi="Arial" w:cs="Arial"/>
                <w:b/>
                <w:i/>
                <w:sz w:val="22"/>
                <w:szCs w:val="22"/>
              </w:rPr>
              <w:t>(please specify)</w:t>
            </w:r>
          </w:p>
        </w:tc>
      </w:tr>
      <w:tr w:rsidR="002E0B04" w:rsidRPr="00F701C1" w:rsidTr="00DD51A8">
        <w:trPr>
          <w:trHeight w:val="624"/>
          <w:jc w:val="center"/>
        </w:trPr>
        <w:tc>
          <w:tcPr>
            <w:tcW w:w="2478" w:type="dxa"/>
            <w:shd w:val="clear" w:color="auto" w:fill="D9D9D9" w:themeFill="background1" w:themeFillShade="D9"/>
          </w:tcPr>
          <w:p w:rsidR="002E0B04" w:rsidRPr="00F701C1" w:rsidRDefault="002E0B04" w:rsidP="00F701C1">
            <w:pPr>
              <w:pStyle w:val="Policycontent"/>
              <w:spacing w:after="0"/>
              <w:jc w:val="left"/>
              <w:rPr>
                <w:rFonts w:ascii="Arial" w:hAnsi="Arial" w:cs="Arial"/>
                <w:b/>
                <w:sz w:val="22"/>
                <w:szCs w:val="22"/>
              </w:rPr>
            </w:pPr>
            <w:r w:rsidRPr="00F701C1">
              <w:rPr>
                <w:rFonts w:ascii="Arial" w:hAnsi="Arial" w:cs="Arial"/>
                <w:b/>
                <w:sz w:val="22"/>
                <w:szCs w:val="22"/>
              </w:rPr>
              <w:t>CEO Signature:</w:t>
            </w:r>
          </w:p>
        </w:tc>
        <w:tc>
          <w:tcPr>
            <w:tcW w:w="4594" w:type="dxa"/>
            <w:gridSpan w:val="4"/>
          </w:tcPr>
          <w:p w:rsidR="002E0B04" w:rsidRDefault="002E0B04" w:rsidP="00F701C1">
            <w:pPr>
              <w:pStyle w:val="Policycontent"/>
              <w:spacing w:after="0"/>
              <w:rPr>
                <w:rFonts w:ascii="Arial" w:hAnsi="Arial" w:cs="Arial"/>
                <w:sz w:val="6"/>
                <w:szCs w:val="6"/>
              </w:rPr>
            </w:pPr>
          </w:p>
          <w:p w:rsidR="00DD51A8" w:rsidRDefault="00DD51A8" w:rsidP="00F701C1">
            <w:pPr>
              <w:pStyle w:val="Policycontent"/>
              <w:spacing w:after="0"/>
              <w:rPr>
                <w:rFonts w:ascii="Arial" w:hAnsi="Arial" w:cs="Arial"/>
                <w:sz w:val="6"/>
                <w:szCs w:val="6"/>
              </w:rPr>
            </w:pPr>
          </w:p>
          <w:p w:rsidR="00DD51A8" w:rsidRPr="00DD51A8" w:rsidRDefault="00DD51A8" w:rsidP="00F701C1">
            <w:pPr>
              <w:pStyle w:val="Policycontent"/>
              <w:spacing w:after="0"/>
              <w:rPr>
                <w:rFonts w:ascii="Arial" w:hAnsi="Arial" w:cs="Arial"/>
                <w:sz w:val="6"/>
                <w:szCs w:val="6"/>
              </w:rPr>
            </w:pPr>
          </w:p>
        </w:tc>
        <w:tc>
          <w:tcPr>
            <w:tcW w:w="720" w:type="dxa"/>
            <w:tcBorders>
              <w:right w:val="nil"/>
            </w:tcBorders>
          </w:tcPr>
          <w:p w:rsidR="002E0B04" w:rsidRPr="00F701C1" w:rsidRDefault="002E0B04" w:rsidP="00F701C1">
            <w:pPr>
              <w:pStyle w:val="Policycontent"/>
              <w:spacing w:after="0"/>
              <w:rPr>
                <w:rFonts w:ascii="Arial" w:hAnsi="Arial" w:cs="Arial"/>
                <w:sz w:val="22"/>
                <w:szCs w:val="22"/>
              </w:rPr>
            </w:pPr>
            <w:r w:rsidRPr="00F701C1">
              <w:rPr>
                <w:rFonts w:ascii="Arial" w:hAnsi="Arial" w:cs="Arial"/>
                <w:b/>
                <w:sz w:val="22"/>
                <w:szCs w:val="22"/>
              </w:rPr>
              <w:t>Date:</w:t>
            </w:r>
          </w:p>
        </w:tc>
        <w:tc>
          <w:tcPr>
            <w:tcW w:w="2284" w:type="dxa"/>
            <w:tcBorders>
              <w:left w:val="nil"/>
            </w:tcBorders>
          </w:tcPr>
          <w:p w:rsidR="002E0B04" w:rsidRPr="00F701C1" w:rsidRDefault="00DD51A8" w:rsidP="00F701C1">
            <w:pPr>
              <w:pStyle w:val="Policycontent"/>
              <w:spacing w:after="0"/>
              <w:rPr>
                <w:rFonts w:ascii="Arial" w:hAnsi="Arial" w:cs="Arial"/>
                <w:sz w:val="22"/>
                <w:szCs w:val="22"/>
              </w:rPr>
            </w:pPr>
            <w:r>
              <w:rPr>
                <w:rFonts w:ascii="Arial" w:hAnsi="Arial" w:cs="Arial"/>
                <w:sz w:val="22"/>
                <w:szCs w:val="22"/>
              </w:rPr>
              <w:t>28 October 2022</w:t>
            </w:r>
          </w:p>
        </w:tc>
      </w:tr>
      <w:tr w:rsidR="002E0B04" w:rsidRPr="00F701C1" w:rsidTr="00180AD4">
        <w:trPr>
          <w:trHeight w:val="624"/>
          <w:jc w:val="center"/>
        </w:trPr>
        <w:tc>
          <w:tcPr>
            <w:tcW w:w="2478" w:type="dxa"/>
            <w:shd w:val="clear" w:color="auto" w:fill="D9D9D9" w:themeFill="background1" w:themeFillShade="D9"/>
          </w:tcPr>
          <w:p w:rsidR="002E0B04" w:rsidRPr="00F701C1" w:rsidRDefault="002E0B04" w:rsidP="00F701C1">
            <w:pPr>
              <w:pStyle w:val="Policycontent"/>
              <w:spacing w:after="0"/>
              <w:jc w:val="left"/>
              <w:rPr>
                <w:rFonts w:ascii="Arial" w:hAnsi="Arial" w:cs="Arial"/>
                <w:b/>
                <w:sz w:val="22"/>
                <w:szCs w:val="22"/>
              </w:rPr>
            </w:pPr>
            <w:r w:rsidRPr="00F701C1">
              <w:rPr>
                <w:rFonts w:ascii="Arial" w:hAnsi="Arial" w:cs="Arial"/>
                <w:b/>
                <w:sz w:val="22"/>
                <w:szCs w:val="22"/>
              </w:rPr>
              <w:t>Responsible Officer and Unit:</w:t>
            </w:r>
          </w:p>
        </w:tc>
        <w:tc>
          <w:tcPr>
            <w:tcW w:w="7598" w:type="dxa"/>
            <w:gridSpan w:val="6"/>
            <w:vAlign w:val="center"/>
          </w:tcPr>
          <w:p w:rsidR="002E0B04" w:rsidRPr="00F701C1" w:rsidRDefault="00506BBB" w:rsidP="00F701C1">
            <w:pPr>
              <w:pStyle w:val="Policycontent"/>
              <w:spacing w:after="0"/>
              <w:jc w:val="left"/>
              <w:rPr>
                <w:rFonts w:ascii="Arial" w:hAnsi="Arial" w:cs="Arial"/>
                <w:sz w:val="22"/>
                <w:szCs w:val="22"/>
              </w:rPr>
            </w:pPr>
            <w:r w:rsidRPr="00F701C1">
              <w:rPr>
                <w:rFonts w:ascii="Arial" w:hAnsi="Arial" w:cs="Arial"/>
                <w:sz w:val="22"/>
                <w:szCs w:val="22"/>
              </w:rPr>
              <w:t>Manager Finance and Reporting</w:t>
            </w:r>
          </w:p>
        </w:tc>
      </w:tr>
      <w:tr w:rsidR="002E0B04" w:rsidRPr="00F701C1" w:rsidTr="00180AD4">
        <w:trPr>
          <w:trHeight w:val="680"/>
          <w:jc w:val="center"/>
        </w:trPr>
        <w:tc>
          <w:tcPr>
            <w:tcW w:w="2478" w:type="dxa"/>
            <w:shd w:val="clear" w:color="auto" w:fill="D9D9D9" w:themeFill="background1" w:themeFillShade="D9"/>
          </w:tcPr>
          <w:p w:rsidR="002E0B04" w:rsidRPr="00F701C1" w:rsidRDefault="002E0B04" w:rsidP="00F701C1">
            <w:pPr>
              <w:pStyle w:val="Policycontent"/>
              <w:spacing w:after="0"/>
              <w:jc w:val="left"/>
              <w:rPr>
                <w:rFonts w:ascii="Arial" w:hAnsi="Arial" w:cs="Arial"/>
                <w:b/>
                <w:sz w:val="22"/>
                <w:szCs w:val="22"/>
              </w:rPr>
            </w:pPr>
            <w:r w:rsidRPr="00F701C1">
              <w:rPr>
                <w:rFonts w:ascii="Arial" w:hAnsi="Arial" w:cs="Arial"/>
                <w:b/>
                <w:sz w:val="22"/>
                <w:szCs w:val="22"/>
              </w:rPr>
              <w:t>Nominated Review Period:</w:t>
            </w:r>
          </w:p>
        </w:tc>
        <w:bookmarkStart w:id="7" w:name="Check1"/>
        <w:tc>
          <w:tcPr>
            <w:tcW w:w="2290" w:type="dxa"/>
            <w:gridSpan w:val="2"/>
            <w:tcBorders>
              <w:right w:val="nil"/>
            </w:tcBorders>
            <w:vAlign w:val="center"/>
          </w:tcPr>
          <w:p w:rsidR="002E0B04" w:rsidRPr="00F701C1" w:rsidRDefault="00104B52" w:rsidP="00F701C1">
            <w:pPr>
              <w:pStyle w:val="Policycontent"/>
              <w:spacing w:after="0"/>
              <w:jc w:val="left"/>
              <w:rPr>
                <w:rFonts w:ascii="Arial" w:hAnsi="Arial" w:cs="Arial"/>
                <w:b/>
                <w:sz w:val="22"/>
                <w:szCs w:val="22"/>
              </w:rPr>
            </w:pPr>
            <w:r w:rsidRPr="00F701C1">
              <w:rPr>
                <w:rFonts w:ascii="Arial" w:hAnsi="Arial" w:cs="Arial"/>
                <w:b/>
                <w:sz w:val="22"/>
                <w:szCs w:val="22"/>
              </w:rPr>
              <w:fldChar w:fldCharType="begin">
                <w:ffData>
                  <w:name w:val="Check1"/>
                  <w:enabled/>
                  <w:calcOnExit w:val="0"/>
                  <w:checkBox>
                    <w:sizeAuto/>
                    <w:default w:val="0"/>
                  </w:checkBox>
                </w:ffData>
              </w:fldChar>
            </w:r>
            <w:r w:rsidR="002E0B04" w:rsidRPr="00F701C1">
              <w:rPr>
                <w:rFonts w:ascii="Arial" w:hAnsi="Arial" w:cs="Arial"/>
                <w:b/>
                <w:sz w:val="22"/>
                <w:szCs w:val="22"/>
              </w:rPr>
              <w:instrText xml:space="preserve"> FORMCHECKBOX </w:instrText>
            </w:r>
            <w:r w:rsidR="000C7EF4">
              <w:rPr>
                <w:rFonts w:ascii="Arial" w:hAnsi="Arial" w:cs="Arial"/>
                <w:b/>
                <w:sz w:val="22"/>
                <w:szCs w:val="22"/>
              </w:rPr>
            </w:r>
            <w:r w:rsidR="000C7EF4">
              <w:rPr>
                <w:rFonts w:ascii="Arial" w:hAnsi="Arial" w:cs="Arial"/>
                <w:b/>
                <w:sz w:val="22"/>
                <w:szCs w:val="22"/>
              </w:rPr>
              <w:fldChar w:fldCharType="separate"/>
            </w:r>
            <w:r w:rsidRPr="00F701C1">
              <w:rPr>
                <w:rFonts w:ascii="Arial" w:hAnsi="Arial" w:cs="Arial"/>
                <w:b/>
                <w:sz w:val="22"/>
                <w:szCs w:val="22"/>
              </w:rPr>
              <w:fldChar w:fldCharType="end"/>
            </w:r>
            <w:bookmarkEnd w:id="7"/>
            <w:r w:rsidR="002E0B04" w:rsidRPr="00F701C1">
              <w:rPr>
                <w:rFonts w:ascii="Arial" w:hAnsi="Arial" w:cs="Arial"/>
                <w:b/>
                <w:sz w:val="22"/>
                <w:szCs w:val="22"/>
              </w:rPr>
              <w:t xml:space="preserve">  Annually   </w:t>
            </w:r>
          </w:p>
        </w:tc>
        <w:tc>
          <w:tcPr>
            <w:tcW w:w="5308" w:type="dxa"/>
            <w:gridSpan w:val="4"/>
            <w:tcBorders>
              <w:left w:val="nil"/>
            </w:tcBorders>
            <w:vAlign w:val="center"/>
          </w:tcPr>
          <w:p w:rsidR="00610D2A" w:rsidRPr="00F701C1" w:rsidRDefault="00506BBB" w:rsidP="00F701C1">
            <w:pPr>
              <w:pStyle w:val="Policycontent"/>
              <w:spacing w:after="0"/>
              <w:rPr>
                <w:rFonts w:ascii="Arial" w:hAnsi="Arial" w:cs="Arial"/>
                <w:b/>
                <w:i/>
                <w:sz w:val="22"/>
                <w:szCs w:val="22"/>
              </w:rPr>
            </w:pPr>
            <w:r w:rsidRPr="00F701C1">
              <w:rPr>
                <w:rFonts w:ascii="Arial" w:hAnsi="Arial" w:cs="Arial"/>
                <w:b/>
                <w:sz w:val="22"/>
                <w:szCs w:val="22"/>
              </w:rPr>
              <w:fldChar w:fldCharType="begin">
                <w:ffData>
                  <w:name w:val=""/>
                  <w:enabled/>
                  <w:calcOnExit w:val="0"/>
                  <w:checkBox>
                    <w:sizeAuto/>
                    <w:default w:val="1"/>
                  </w:checkBox>
                </w:ffData>
              </w:fldChar>
            </w:r>
            <w:r w:rsidRPr="00F701C1">
              <w:rPr>
                <w:rFonts w:ascii="Arial" w:hAnsi="Arial" w:cs="Arial"/>
                <w:b/>
                <w:sz w:val="22"/>
                <w:szCs w:val="22"/>
              </w:rPr>
              <w:instrText xml:space="preserve"> FORMCHECKBOX </w:instrText>
            </w:r>
            <w:r w:rsidR="000C7EF4">
              <w:rPr>
                <w:rFonts w:ascii="Arial" w:hAnsi="Arial" w:cs="Arial"/>
                <w:b/>
                <w:sz w:val="22"/>
                <w:szCs w:val="22"/>
              </w:rPr>
            </w:r>
            <w:r w:rsidR="000C7EF4">
              <w:rPr>
                <w:rFonts w:ascii="Arial" w:hAnsi="Arial" w:cs="Arial"/>
                <w:b/>
                <w:sz w:val="22"/>
                <w:szCs w:val="22"/>
              </w:rPr>
              <w:fldChar w:fldCharType="separate"/>
            </w:r>
            <w:r w:rsidRPr="00F701C1">
              <w:rPr>
                <w:rFonts w:ascii="Arial" w:hAnsi="Arial" w:cs="Arial"/>
                <w:b/>
                <w:sz w:val="22"/>
                <w:szCs w:val="22"/>
              </w:rPr>
              <w:fldChar w:fldCharType="end"/>
            </w:r>
            <w:r w:rsidR="002E0B04" w:rsidRPr="00F701C1">
              <w:rPr>
                <w:rFonts w:ascii="Arial" w:hAnsi="Arial" w:cs="Arial"/>
                <w:b/>
                <w:sz w:val="22"/>
                <w:szCs w:val="22"/>
              </w:rPr>
              <w:t xml:space="preserve">  Other </w:t>
            </w:r>
            <w:r w:rsidR="002E0B04" w:rsidRPr="00F701C1">
              <w:rPr>
                <w:rFonts w:ascii="Arial" w:hAnsi="Arial" w:cs="Arial"/>
                <w:b/>
                <w:i/>
                <w:sz w:val="22"/>
                <w:szCs w:val="22"/>
              </w:rPr>
              <w:t>(please specify)</w:t>
            </w:r>
            <w:r w:rsidRPr="00F701C1">
              <w:rPr>
                <w:rFonts w:ascii="Arial" w:hAnsi="Arial" w:cs="Arial"/>
                <w:b/>
                <w:i/>
                <w:sz w:val="22"/>
                <w:szCs w:val="22"/>
              </w:rPr>
              <w:t xml:space="preserve"> </w:t>
            </w:r>
            <w:r w:rsidR="00610D2A" w:rsidRPr="00F701C1">
              <w:rPr>
                <w:rFonts w:ascii="Arial" w:hAnsi="Arial" w:cs="Arial"/>
                <w:b/>
                <w:i/>
                <w:sz w:val="22"/>
                <w:szCs w:val="22"/>
              </w:rPr>
              <w:t xml:space="preserve"> </w:t>
            </w:r>
          </w:p>
          <w:p w:rsidR="002E0B04" w:rsidRPr="00F701C1" w:rsidRDefault="00A57CBD" w:rsidP="00F701C1">
            <w:pPr>
              <w:pStyle w:val="Policycontent"/>
              <w:spacing w:after="0"/>
              <w:rPr>
                <w:rFonts w:ascii="Arial" w:hAnsi="Arial" w:cs="Arial"/>
                <w:b/>
                <w:i/>
                <w:sz w:val="22"/>
                <w:szCs w:val="22"/>
              </w:rPr>
            </w:pPr>
            <w:r w:rsidRPr="00F701C1">
              <w:rPr>
                <w:rFonts w:ascii="Arial" w:hAnsi="Arial" w:cs="Arial"/>
                <w:sz w:val="22"/>
                <w:szCs w:val="22"/>
              </w:rPr>
              <w:t>At least once during each 4 year term of Council</w:t>
            </w:r>
          </w:p>
        </w:tc>
      </w:tr>
      <w:tr w:rsidR="002E0B04" w:rsidRPr="00F701C1" w:rsidTr="00180AD4">
        <w:trPr>
          <w:trHeight w:val="567"/>
          <w:jc w:val="center"/>
        </w:trPr>
        <w:tc>
          <w:tcPr>
            <w:tcW w:w="2478" w:type="dxa"/>
            <w:shd w:val="clear" w:color="auto" w:fill="D9D9D9" w:themeFill="background1" w:themeFillShade="D9"/>
          </w:tcPr>
          <w:p w:rsidR="002E0B04" w:rsidRPr="00F701C1" w:rsidRDefault="002E0B04" w:rsidP="00F701C1">
            <w:pPr>
              <w:pStyle w:val="Policycontent"/>
              <w:spacing w:after="0"/>
              <w:jc w:val="left"/>
              <w:rPr>
                <w:rFonts w:ascii="Arial" w:hAnsi="Arial" w:cs="Arial"/>
                <w:b/>
                <w:sz w:val="22"/>
                <w:szCs w:val="22"/>
              </w:rPr>
            </w:pPr>
            <w:r w:rsidRPr="00F701C1">
              <w:rPr>
                <w:rFonts w:ascii="Arial" w:hAnsi="Arial" w:cs="Arial"/>
                <w:b/>
                <w:sz w:val="22"/>
                <w:szCs w:val="22"/>
              </w:rPr>
              <w:t>Last Review Date:</w:t>
            </w:r>
          </w:p>
        </w:tc>
        <w:tc>
          <w:tcPr>
            <w:tcW w:w="7598" w:type="dxa"/>
            <w:gridSpan w:val="6"/>
          </w:tcPr>
          <w:p w:rsidR="002E0B04" w:rsidRPr="00F701C1" w:rsidRDefault="00CA3403" w:rsidP="00002942">
            <w:pPr>
              <w:pStyle w:val="Policycontent"/>
              <w:spacing w:after="0"/>
              <w:jc w:val="left"/>
              <w:rPr>
                <w:rFonts w:ascii="Arial" w:hAnsi="Arial" w:cs="Arial"/>
                <w:sz w:val="22"/>
                <w:szCs w:val="22"/>
              </w:rPr>
            </w:pPr>
            <w:r>
              <w:rPr>
                <w:rFonts w:ascii="Arial" w:hAnsi="Arial" w:cs="Arial"/>
                <w:sz w:val="22"/>
                <w:szCs w:val="22"/>
              </w:rPr>
              <w:t>27</w:t>
            </w:r>
            <w:r w:rsidR="00002942">
              <w:rPr>
                <w:rFonts w:ascii="Arial" w:hAnsi="Arial" w:cs="Arial"/>
                <w:sz w:val="22"/>
                <w:szCs w:val="22"/>
              </w:rPr>
              <w:t xml:space="preserve"> October </w:t>
            </w:r>
            <w:r>
              <w:rPr>
                <w:rFonts w:ascii="Arial" w:hAnsi="Arial" w:cs="Arial"/>
                <w:sz w:val="22"/>
                <w:szCs w:val="22"/>
              </w:rPr>
              <w:t>2022</w:t>
            </w:r>
          </w:p>
        </w:tc>
      </w:tr>
      <w:tr w:rsidR="002E0B04" w:rsidRPr="00F701C1" w:rsidTr="00180AD4">
        <w:trPr>
          <w:trHeight w:val="567"/>
          <w:jc w:val="center"/>
        </w:trPr>
        <w:tc>
          <w:tcPr>
            <w:tcW w:w="2478" w:type="dxa"/>
            <w:shd w:val="clear" w:color="auto" w:fill="D9D9D9" w:themeFill="background1" w:themeFillShade="D9"/>
          </w:tcPr>
          <w:p w:rsidR="002E0B04" w:rsidRPr="00F701C1" w:rsidRDefault="002E0B04" w:rsidP="00F701C1">
            <w:pPr>
              <w:pStyle w:val="Policycontent"/>
              <w:spacing w:after="0"/>
              <w:jc w:val="left"/>
              <w:rPr>
                <w:rFonts w:ascii="Arial" w:hAnsi="Arial" w:cs="Arial"/>
                <w:b/>
                <w:sz w:val="22"/>
                <w:szCs w:val="22"/>
              </w:rPr>
            </w:pPr>
            <w:r w:rsidRPr="00F701C1">
              <w:rPr>
                <w:rFonts w:ascii="Arial" w:hAnsi="Arial" w:cs="Arial"/>
                <w:b/>
                <w:sz w:val="22"/>
                <w:szCs w:val="22"/>
              </w:rPr>
              <w:t>Next Review Date:</w:t>
            </w:r>
          </w:p>
        </w:tc>
        <w:tc>
          <w:tcPr>
            <w:tcW w:w="7598" w:type="dxa"/>
            <w:gridSpan w:val="6"/>
          </w:tcPr>
          <w:p w:rsidR="002E0B04" w:rsidRPr="00F701C1" w:rsidRDefault="002D5449" w:rsidP="00F701C1">
            <w:pPr>
              <w:pStyle w:val="Policycontent"/>
              <w:spacing w:after="0"/>
              <w:jc w:val="left"/>
              <w:rPr>
                <w:rFonts w:ascii="Arial" w:hAnsi="Arial" w:cs="Arial"/>
                <w:sz w:val="22"/>
                <w:szCs w:val="22"/>
              </w:rPr>
            </w:pPr>
            <w:r w:rsidRPr="00F701C1">
              <w:rPr>
                <w:rFonts w:ascii="Arial" w:hAnsi="Arial" w:cs="Arial"/>
                <w:sz w:val="22"/>
                <w:szCs w:val="22"/>
              </w:rPr>
              <w:t>2025</w:t>
            </w:r>
          </w:p>
        </w:tc>
      </w:tr>
      <w:tr w:rsidR="00180AD4" w:rsidRPr="00F701C1" w:rsidTr="00180AD4">
        <w:trPr>
          <w:trHeight w:val="567"/>
          <w:jc w:val="center"/>
        </w:trPr>
        <w:tc>
          <w:tcPr>
            <w:tcW w:w="2478" w:type="dxa"/>
            <w:shd w:val="clear" w:color="auto" w:fill="D9D9D9" w:themeFill="background1" w:themeFillShade="D9"/>
          </w:tcPr>
          <w:p w:rsidR="00180AD4" w:rsidRPr="00F701C1" w:rsidRDefault="00180AD4" w:rsidP="00180AD4">
            <w:pPr>
              <w:pStyle w:val="Policycontent"/>
              <w:spacing w:after="0"/>
              <w:jc w:val="left"/>
              <w:rPr>
                <w:rFonts w:ascii="Arial" w:hAnsi="Arial" w:cs="Arial"/>
                <w:b/>
                <w:sz w:val="22"/>
                <w:szCs w:val="22"/>
              </w:rPr>
            </w:pPr>
            <w:r w:rsidRPr="00F701C1">
              <w:rPr>
                <w:rFonts w:ascii="Arial" w:hAnsi="Arial" w:cs="Arial"/>
                <w:b/>
                <w:sz w:val="22"/>
                <w:szCs w:val="22"/>
              </w:rPr>
              <w:t>Background/Reasons for Policy:</w:t>
            </w:r>
          </w:p>
        </w:tc>
        <w:tc>
          <w:tcPr>
            <w:tcW w:w="7598" w:type="dxa"/>
            <w:gridSpan w:val="6"/>
          </w:tcPr>
          <w:p w:rsidR="00180AD4" w:rsidRPr="00F701C1" w:rsidRDefault="00180AD4" w:rsidP="00180AD4">
            <w:pPr>
              <w:pStyle w:val="Body"/>
              <w:spacing w:before="0" w:after="0" w:line="240" w:lineRule="auto"/>
              <w:rPr>
                <w:rFonts w:cs="Arial"/>
                <w:i/>
                <w:iCs/>
                <w:sz w:val="22"/>
                <w:szCs w:val="22"/>
              </w:rPr>
            </w:pPr>
            <w:r w:rsidRPr="00F701C1">
              <w:rPr>
                <w:rFonts w:cs="Arial"/>
                <w:sz w:val="22"/>
                <w:szCs w:val="22"/>
              </w:rPr>
              <w:t xml:space="preserve">This Procurement Policy is made under Section 108 of the </w:t>
            </w:r>
            <w:hyperlink r:id="rId10" w:history="1">
              <w:r w:rsidRPr="00F701C1">
                <w:rPr>
                  <w:rStyle w:val="Hyperlink"/>
                  <w:rFonts w:ascii="Arial" w:hAnsi="Arial" w:cs="Arial"/>
                  <w:bCs/>
                  <w:i/>
                  <w:iCs/>
                  <w:caps w:val="0"/>
                  <w:color w:val="4F81BD" w:themeColor="accent1"/>
                </w:rPr>
                <w:t>Local Government Act 2020 (The Act)</w:t>
              </w:r>
            </w:hyperlink>
            <w:r w:rsidRPr="00F701C1">
              <w:rPr>
                <w:rFonts w:cs="Arial"/>
                <w:i/>
                <w:iCs/>
                <w:color w:val="4F81BD" w:themeColor="accent1"/>
                <w:sz w:val="22"/>
                <w:szCs w:val="22"/>
              </w:rPr>
              <w:t xml:space="preserve">. </w:t>
            </w:r>
            <w:r w:rsidRPr="00F701C1">
              <w:rPr>
                <w:rFonts w:cs="Arial"/>
                <w:i/>
                <w:iCs/>
                <w:color w:val="FF0000"/>
                <w:sz w:val="22"/>
                <w:szCs w:val="22"/>
              </w:rPr>
              <w:t xml:space="preserve"> </w:t>
            </w:r>
            <w:r w:rsidRPr="00F701C1">
              <w:rPr>
                <w:rFonts w:cs="Arial"/>
                <w:sz w:val="22"/>
                <w:szCs w:val="22"/>
              </w:rPr>
              <w:t>The Act requires each council to</w:t>
            </w:r>
            <w:r w:rsidRPr="00F701C1">
              <w:rPr>
                <w:rFonts w:cs="Arial"/>
                <w:i/>
                <w:iCs/>
                <w:sz w:val="22"/>
                <w:szCs w:val="22"/>
              </w:rPr>
              <w:t>:</w:t>
            </w:r>
          </w:p>
          <w:p w:rsidR="00180AD4" w:rsidRPr="00F701C1" w:rsidRDefault="00180AD4" w:rsidP="00180AD4">
            <w:pPr>
              <w:pStyle w:val="Body"/>
              <w:numPr>
                <w:ilvl w:val="0"/>
                <w:numId w:val="3"/>
              </w:numPr>
              <w:spacing w:before="0" w:after="0" w:line="240" w:lineRule="auto"/>
              <w:ind w:left="340" w:hanging="227"/>
              <w:rPr>
                <w:rFonts w:cs="Arial"/>
                <w:sz w:val="22"/>
                <w:szCs w:val="22"/>
              </w:rPr>
            </w:pPr>
            <w:r w:rsidRPr="00F701C1">
              <w:rPr>
                <w:rFonts w:cs="Arial"/>
                <w:sz w:val="22"/>
                <w:szCs w:val="22"/>
              </w:rPr>
              <w:t>Prepare and adopt a procurement policy which specifies the principles, processes and procedures applying in respect of the purchase of goods and services and carrying out of works by the Council; and</w:t>
            </w:r>
          </w:p>
          <w:p w:rsidR="00180AD4" w:rsidRPr="00F701C1" w:rsidRDefault="00180AD4" w:rsidP="00180AD4">
            <w:pPr>
              <w:pStyle w:val="Body"/>
              <w:numPr>
                <w:ilvl w:val="0"/>
                <w:numId w:val="3"/>
              </w:numPr>
              <w:spacing w:before="0" w:after="0" w:line="240" w:lineRule="auto"/>
              <w:ind w:left="340" w:hanging="227"/>
              <w:rPr>
                <w:rFonts w:cs="Arial"/>
                <w:color w:val="262626" w:themeColor="text1" w:themeTint="D9"/>
                <w:sz w:val="22"/>
                <w:szCs w:val="22"/>
              </w:rPr>
            </w:pPr>
            <w:r w:rsidRPr="00F701C1">
              <w:rPr>
                <w:rFonts w:cs="Arial"/>
                <w:sz w:val="22"/>
                <w:szCs w:val="22"/>
              </w:rPr>
              <w:t>R</w:t>
            </w:r>
            <w:r w:rsidRPr="00F701C1">
              <w:rPr>
                <w:rFonts w:cs="Arial"/>
                <w:color w:val="262626" w:themeColor="text1" w:themeTint="D9"/>
                <w:sz w:val="22"/>
                <w:szCs w:val="22"/>
              </w:rPr>
              <w:t>eview its procurement policy at least once during each 4-year term of the Council.</w:t>
            </w:r>
          </w:p>
          <w:p w:rsidR="00180AD4" w:rsidRPr="00F701C1" w:rsidRDefault="00180AD4" w:rsidP="00180AD4">
            <w:pPr>
              <w:pStyle w:val="Body"/>
              <w:spacing w:before="0" w:after="0" w:line="240" w:lineRule="auto"/>
              <w:rPr>
                <w:rFonts w:cs="Arial"/>
                <w:color w:val="262626" w:themeColor="text1" w:themeTint="D9"/>
                <w:sz w:val="22"/>
                <w:szCs w:val="22"/>
              </w:rPr>
            </w:pPr>
            <w:r w:rsidRPr="00F701C1">
              <w:rPr>
                <w:rFonts w:cs="Arial"/>
                <w:color w:val="262626" w:themeColor="text1" w:themeTint="D9"/>
                <w:sz w:val="22"/>
                <w:szCs w:val="22"/>
              </w:rPr>
              <w:t xml:space="preserve">This Policy has been developed collaboratively by the Loddon Mallee Procurement Network (LMPN) with a view to facilitating smooth collaborative procurement processes, consistent with </w:t>
            </w:r>
            <w:r w:rsidRPr="00F701C1">
              <w:rPr>
                <w:rFonts w:cs="Arial"/>
                <w:i/>
                <w:iCs/>
                <w:color w:val="262626" w:themeColor="text1" w:themeTint="D9"/>
                <w:sz w:val="22"/>
                <w:szCs w:val="22"/>
              </w:rPr>
              <w:t>the Act</w:t>
            </w:r>
            <w:r w:rsidRPr="00F701C1">
              <w:rPr>
                <w:rFonts w:cs="Arial"/>
                <w:color w:val="262626" w:themeColor="text1" w:themeTint="D9"/>
                <w:sz w:val="22"/>
                <w:szCs w:val="22"/>
              </w:rPr>
              <w:t xml:space="preserve">. </w:t>
            </w:r>
          </w:p>
          <w:p w:rsidR="00180AD4" w:rsidRPr="00F701C1" w:rsidRDefault="00180AD4" w:rsidP="00180AD4">
            <w:pPr>
              <w:pStyle w:val="Body"/>
              <w:spacing w:before="0" w:after="0" w:line="240" w:lineRule="auto"/>
              <w:rPr>
                <w:rFonts w:cs="Arial"/>
                <w:color w:val="262626" w:themeColor="text1" w:themeTint="D9"/>
                <w:sz w:val="22"/>
                <w:szCs w:val="22"/>
              </w:rPr>
            </w:pPr>
          </w:p>
        </w:tc>
      </w:tr>
      <w:tr w:rsidR="00180AD4" w:rsidRPr="00F701C1" w:rsidTr="00180AD4">
        <w:trPr>
          <w:jc w:val="center"/>
        </w:trPr>
        <w:tc>
          <w:tcPr>
            <w:tcW w:w="2478" w:type="dxa"/>
            <w:shd w:val="clear" w:color="auto" w:fill="D9D9D9" w:themeFill="background1" w:themeFillShade="D9"/>
          </w:tcPr>
          <w:p w:rsidR="00180AD4" w:rsidRPr="00F701C1" w:rsidRDefault="00180AD4" w:rsidP="00180AD4">
            <w:pPr>
              <w:pStyle w:val="Policycontent"/>
              <w:spacing w:after="0"/>
              <w:jc w:val="left"/>
              <w:rPr>
                <w:rFonts w:ascii="Arial" w:hAnsi="Arial" w:cs="Arial"/>
                <w:b/>
                <w:sz w:val="22"/>
                <w:szCs w:val="22"/>
              </w:rPr>
            </w:pPr>
            <w:r w:rsidRPr="00F701C1">
              <w:rPr>
                <w:rFonts w:ascii="Arial" w:hAnsi="Arial" w:cs="Arial"/>
                <w:b/>
                <w:sz w:val="22"/>
                <w:szCs w:val="22"/>
              </w:rPr>
              <w:t>Purpose/Objective:</w:t>
            </w:r>
          </w:p>
        </w:tc>
        <w:tc>
          <w:tcPr>
            <w:tcW w:w="7598" w:type="dxa"/>
            <w:gridSpan w:val="6"/>
            <w:tcBorders>
              <w:bottom w:val="single" w:sz="4" w:space="0" w:color="auto"/>
            </w:tcBorders>
          </w:tcPr>
          <w:p w:rsidR="00180AD4" w:rsidRPr="00F701C1" w:rsidRDefault="00180AD4" w:rsidP="00180AD4">
            <w:pPr>
              <w:pStyle w:val="Body"/>
              <w:spacing w:before="0" w:after="0" w:line="240" w:lineRule="auto"/>
              <w:jc w:val="both"/>
              <w:rPr>
                <w:rFonts w:cs="Arial"/>
                <w:color w:val="262626" w:themeColor="text1" w:themeTint="D9"/>
                <w:sz w:val="22"/>
                <w:szCs w:val="22"/>
              </w:rPr>
            </w:pPr>
            <w:r w:rsidRPr="00F701C1">
              <w:rPr>
                <w:rFonts w:cs="Arial"/>
                <w:color w:val="262626" w:themeColor="text1" w:themeTint="D9"/>
                <w:sz w:val="22"/>
                <w:szCs w:val="22"/>
              </w:rPr>
              <w:t xml:space="preserve">This Policy is consistent with the requirements of S108 (2) of </w:t>
            </w:r>
            <w:r w:rsidRPr="00F701C1">
              <w:rPr>
                <w:rFonts w:cs="Arial"/>
                <w:i/>
                <w:iCs/>
                <w:color w:val="262626" w:themeColor="text1" w:themeTint="D9"/>
                <w:sz w:val="22"/>
                <w:szCs w:val="22"/>
              </w:rPr>
              <w:t>the Act</w:t>
            </w:r>
            <w:r w:rsidRPr="00F701C1">
              <w:rPr>
                <w:rFonts w:cs="Arial"/>
                <w:i/>
                <w:color w:val="262626" w:themeColor="text1" w:themeTint="D9"/>
                <w:sz w:val="22"/>
                <w:szCs w:val="22"/>
              </w:rPr>
              <w:t xml:space="preserve"> </w:t>
            </w:r>
            <w:r w:rsidRPr="00F701C1">
              <w:rPr>
                <w:rFonts w:cs="Arial"/>
                <w:iCs/>
                <w:color w:val="262626" w:themeColor="text1" w:themeTint="D9"/>
                <w:sz w:val="22"/>
                <w:szCs w:val="22"/>
              </w:rPr>
              <w:t>and will</w:t>
            </w:r>
            <w:r w:rsidRPr="00F701C1">
              <w:rPr>
                <w:rFonts w:cs="Arial"/>
                <w:color w:val="262626" w:themeColor="text1" w:themeTint="D9"/>
                <w:sz w:val="22"/>
                <w:szCs w:val="22"/>
              </w:rPr>
              <w:t>:</w:t>
            </w:r>
          </w:p>
          <w:p w:rsidR="00180AD4" w:rsidRPr="00F701C1" w:rsidRDefault="00180AD4" w:rsidP="00180AD4">
            <w:pPr>
              <w:pStyle w:val="Body"/>
              <w:numPr>
                <w:ilvl w:val="0"/>
                <w:numId w:val="6"/>
              </w:numPr>
              <w:spacing w:before="0" w:after="0" w:line="240" w:lineRule="auto"/>
              <w:ind w:left="567" w:hanging="227"/>
              <w:rPr>
                <w:rFonts w:cs="Arial"/>
                <w:color w:val="262626" w:themeColor="text1" w:themeTint="D9"/>
                <w:sz w:val="22"/>
                <w:szCs w:val="22"/>
              </w:rPr>
            </w:pPr>
            <w:r w:rsidRPr="00F701C1">
              <w:rPr>
                <w:rFonts w:cs="Arial"/>
                <w:color w:val="262626" w:themeColor="text1" w:themeTint="D9"/>
                <w:sz w:val="22"/>
                <w:szCs w:val="22"/>
              </w:rPr>
              <w:t>Promote open and fair competition and provide Value for Money;</w:t>
            </w:r>
          </w:p>
          <w:p w:rsidR="00180AD4" w:rsidRPr="00F701C1" w:rsidRDefault="00180AD4" w:rsidP="00180AD4">
            <w:pPr>
              <w:pStyle w:val="Body"/>
              <w:numPr>
                <w:ilvl w:val="0"/>
                <w:numId w:val="6"/>
              </w:numPr>
              <w:spacing w:before="0" w:after="0" w:line="240" w:lineRule="auto"/>
              <w:ind w:left="567" w:hanging="227"/>
              <w:rPr>
                <w:rFonts w:cs="Arial"/>
                <w:color w:val="262626" w:themeColor="text1" w:themeTint="D9"/>
                <w:sz w:val="22"/>
                <w:szCs w:val="22"/>
              </w:rPr>
            </w:pPr>
            <w:r w:rsidRPr="00F701C1">
              <w:rPr>
                <w:rFonts w:cs="Arial"/>
                <w:color w:val="262626" w:themeColor="text1" w:themeTint="D9"/>
                <w:sz w:val="22"/>
                <w:szCs w:val="22"/>
              </w:rPr>
              <w:t>Provide clear guidelines to the Council to allow consistency and control over procurement activities;</w:t>
            </w:r>
          </w:p>
          <w:p w:rsidR="00180AD4" w:rsidRPr="00F701C1" w:rsidRDefault="00180AD4" w:rsidP="00180AD4">
            <w:pPr>
              <w:pStyle w:val="Body"/>
              <w:numPr>
                <w:ilvl w:val="0"/>
                <w:numId w:val="6"/>
              </w:numPr>
              <w:spacing w:before="0" w:after="0" w:line="240" w:lineRule="auto"/>
              <w:ind w:left="567" w:hanging="227"/>
              <w:rPr>
                <w:rFonts w:cs="Arial"/>
                <w:color w:val="262626" w:themeColor="text1" w:themeTint="D9"/>
                <w:sz w:val="22"/>
                <w:szCs w:val="22"/>
              </w:rPr>
            </w:pPr>
            <w:r w:rsidRPr="00F701C1">
              <w:rPr>
                <w:rFonts w:cs="Arial"/>
                <w:color w:val="262626" w:themeColor="text1" w:themeTint="D9"/>
                <w:sz w:val="22"/>
                <w:szCs w:val="22"/>
              </w:rPr>
              <w:t>Demonstrate accountability to ratepayers and residents;</w:t>
            </w:r>
          </w:p>
          <w:p w:rsidR="00180AD4" w:rsidRPr="00F701C1" w:rsidRDefault="00180AD4" w:rsidP="00180AD4">
            <w:pPr>
              <w:pStyle w:val="Body"/>
              <w:numPr>
                <w:ilvl w:val="0"/>
                <w:numId w:val="6"/>
              </w:numPr>
              <w:spacing w:before="0" w:after="0" w:line="240" w:lineRule="auto"/>
              <w:ind w:left="567" w:hanging="227"/>
              <w:rPr>
                <w:rFonts w:cs="Arial"/>
                <w:color w:val="262626" w:themeColor="text1" w:themeTint="D9"/>
                <w:sz w:val="22"/>
                <w:szCs w:val="22"/>
              </w:rPr>
            </w:pPr>
            <w:r w:rsidRPr="00F701C1">
              <w:rPr>
                <w:rFonts w:cs="Arial"/>
                <w:color w:val="262626" w:themeColor="text1" w:themeTint="D9"/>
                <w:sz w:val="22"/>
                <w:szCs w:val="22"/>
              </w:rPr>
              <w:t>Provide guidance on ethical behaviour in public sector procurement;</w:t>
            </w:r>
          </w:p>
          <w:p w:rsidR="00180AD4" w:rsidRPr="00F701C1" w:rsidRDefault="00180AD4" w:rsidP="00180AD4">
            <w:pPr>
              <w:pStyle w:val="Body"/>
              <w:numPr>
                <w:ilvl w:val="0"/>
                <w:numId w:val="6"/>
              </w:numPr>
              <w:spacing w:before="0" w:after="0" w:line="240" w:lineRule="auto"/>
              <w:ind w:left="567" w:hanging="227"/>
              <w:rPr>
                <w:rFonts w:cs="Arial"/>
                <w:color w:val="262626" w:themeColor="text1" w:themeTint="D9"/>
                <w:sz w:val="22"/>
                <w:szCs w:val="22"/>
              </w:rPr>
            </w:pPr>
            <w:r w:rsidRPr="00F701C1">
              <w:rPr>
                <w:rFonts w:cs="Arial"/>
                <w:color w:val="262626" w:themeColor="text1" w:themeTint="D9"/>
                <w:sz w:val="22"/>
                <w:szCs w:val="22"/>
              </w:rPr>
              <w:t>Demonstrate the application of best practice in procurement activities;</w:t>
            </w:r>
          </w:p>
          <w:p w:rsidR="00180AD4" w:rsidRPr="00F701C1" w:rsidRDefault="00180AD4" w:rsidP="00180AD4">
            <w:pPr>
              <w:pStyle w:val="Body"/>
              <w:numPr>
                <w:ilvl w:val="0"/>
                <w:numId w:val="6"/>
              </w:numPr>
              <w:spacing w:before="0" w:after="0" w:line="240" w:lineRule="auto"/>
              <w:ind w:left="567" w:hanging="227"/>
              <w:rPr>
                <w:rFonts w:cs="Arial"/>
                <w:color w:val="262626" w:themeColor="text1" w:themeTint="D9"/>
                <w:sz w:val="22"/>
                <w:szCs w:val="22"/>
              </w:rPr>
            </w:pPr>
            <w:r w:rsidRPr="00F701C1">
              <w:rPr>
                <w:rFonts w:cs="Arial"/>
                <w:color w:val="262626" w:themeColor="text1" w:themeTint="D9"/>
                <w:sz w:val="22"/>
                <w:szCs w:val="22"/>
              </w:rPr>
              <w:t>Demonstrate the consideration of sustainability in procurement with respect to social, economic and environmental factors;</w:t>
            </w:r>
          </w:p>
          <w:p w:rsidR="00180AD4" w:rsidRPr="00F701C1" w:rsidRDefault="00180AD4" w:rsidP="00180AD4">
            <w:pPr>
              <w:pStyle w:val="Body"/>
              <w:numPr>
                <w:ilvl w:val="0"/>
                <w:numId w:val="6"/>
              </w:numPr>
              <w:spacing w:before="0" w:after="0" w:line="240" w:lineRule="auto"/>
              <w:ind w:left="567" w:hanging="227"/>
              <w:rPr>
                <w:rFonts w:cs="Arial"/>
                <w:color w:val="262626" w:themeColor="text1" w:themeTint="D9"/>
                <w:sz w:val="22"/>
                <w:szCs w:val="22"/>
              </w:rPr>
            </w:pPr>
            <w:r w:rsidRPr="00F701C1">
              <w:rPr>
                <w:rFonts w:cs="Arial"/>
                <w:color w:val="262626" w:themeColor="text1" w:themeTint="D9"/>
                <w:sz w:val="22"/>
                <w:szCs w:val="22"/>
              </w:rPr>
              <w:t>Increase the probability of obtaining the best outcome for the municipal community when procuring goods and services; and delivering works, and</w:t>
            </w:r>
          </w:p>
          <w:p w:rsidR="00180AD4" w:rsidRPr="00F701C1" w:rsidRDefault="00180AD4" w:rsidP="00180AD4">
            <w:pPr>
              <w:pStyle w:val="Body"/>
              <w:numPr>
                <w:ilvl w:val="0"/>
                <w:numId w:val="6"/>
              </w:numPr>
              <w:spacing w:before="0" w:after="0" w:line="240" w:lineRule="auto"/>
              <w:ind w:left="567" w:hanging="227"/>
              <w:rPr>
                <w:rFonts w:cs="Arial"/>
                <w:color w:val="262626" w:themeColor="text1" w:themeTint="D9"/>
                <w:sz w:val="22"/>
                <w:szCs w:val="22"/>
              </w:rPr>
            </w:pPr>
            <w:r w:rsidRPr="00F701C1">
              <w:rPr>
                <w:rFonts w:cs="Arial"/>
                <w:color w:val="262626" w:themeColor="text1" w:themeTint="D9"/>
                <w:sz w:val="22"/>
                <w:szCs w:val="22"/>
              </w:rPr>
              <w:t>Promote collaborative procurement.</w:t>
            </w:r>
          </w:p>
          <w:p w:rsidR="00180AD4" w:rsidRPr="00F701C1" w:rsidRDefault="00180AD4" w:rsidP="00180AD4">
            <w:pPr>
              <w:pStyle w:val="Body"/>
              <w:spacing w:before="0" w:after="0" w:line="240" w:lineRule="auto"/>
              <w:rPr>
                <w:rFonts w:cs="Arial"/>
                <w:color w:val="262626" w:themeColor="text1" w:themeTint="D9"/>
                <w:sz w:val="22"/>
                <w:szCs w:val="22"/>
              </w:rPr>
            </w:pPr>
          </w:p>
          <w:p w:rsidR="00180AD4" w:rsidRPr="00F701C1" w:rsidRDefault="00180AD4" w:rsidP="00180AD4">
            <w:pPr>
              <w:pStyle w:val="Body"/>
              <w:spacing w:before="0" w:after="0" w:line="240" w:lineRule="auto"/>
              <w:rPr>
                <w:rFonts w:cs="Arial"/>
                <w:color w:val="262626" w:themeColor="text1" w:themeTint="D9"/>
                <w:sz w:val="22"/>
                <w:szCs w:val="22"/>
              </w:rPr>
            </w:pPr>
            <w:r w:rsidRPr="00F701C1">
              <w:rPr>
                <w:rFonts w:cs="Arial"/>
                <w:color w:val="262626" w:themeColor="text1" w:themeTint="D9"/>
                <w:sz w:val="22"/>
                <w:szCs w:val="22"/>
              </w:rPr>
              <w:t>These objectives will be achieved by requiring that the Council’s contracting, purchasing and contract management activities:</w:t>
            </w:r>
          </w:p>
          <w:p w:rsidR="00180AD4" w:rsidRPr="00F701C1" w:rsidRDefault="00180AD4" w:rsidP="00180AD4">
            <w:pPr>
              <w:pStyle w:val="Body"/>
              <w:numPr>
                <w:ilvl w:val="0"/>
                <w:numId w:val="6"/>
              </w:numPr>
              <w:spacing w:before="0" w:after="0" w:line="240" w:lineRule="auto"/>
              <w:ind w:left="567" w:hanging="227"/>
              <w:rPr>
                <w:rFonts w:cs="Arial"/>
                <w:bCs/>
                <w:color w:val="262626" w:themeColor="text1" w:themeTint="D9"/>
                <w:sz w:val="22"/>
                <w:szCs w:val="22"/>
              </w:rPr>
            </w:pPr>
            <w:r w:rsidRPr="00F701C1">
              <w:rPr>
                <w:rFonts w:cs="Arial"/>
                <w:bCs/>
                <w:color w:val="262626" w:themeColor="text1" w:themeTint="D9"/>
                <w:sz w:val="22"/>
                <w:szCs w:val="22"/>
              </w:rPr>
              <w:t>Support the Council’s corporate strategies, aims and objectives;</w:t>
            </w:r>
          </w:p>
          <w:p w:rsidR="00180AD4" w:rsidRPr="00F701C1" w:rsidRDefault="00180AD4" w:rsidP="00180AD4">
            <w:pPr>
              <w:pStyle w:val="Body"/>
              <w:numPr>
                <w:ilvl w:val="0"/>
                <w:numId w:val="6"/>
              </w:numPr>
              <w:spacing w:before="0" w:after="0" w:line="240" w:lineRule="auto"/>
              <w:ind w:left="567" w:hanging="227"/>
              <w:rPr>
                <w:rFonts w:cs="Arial"/>
                <w:bCs/>
                <w:color w:val="262626" w:themeColor="text1" w:themeTint="D9"/>
                <w:sz w:val="22"/>
                <w:szCs w:val="22"/>
              </w:rPr>
            </w:pPr>
            <w:r w:rsidRPr="00F701C1">
              <w:rPr>
                <w:rFonts w:cs="Arial"/>
                <w:bCs/>
                <w:color w:val="262626" w:themeColor="text1" w:themeTint="D9"/>
                <w:sz w:val="22"/>
                <w:szCs w:val="22"/>
              </w:rPr>
              <w:lastRenderedPageBreak/>
              <w:t>Span the whole life cycle of an acquisition and take sustainability and environmental benefit considerations into account;</w:t>
            </w:r>
          </w:p>
          <w:p w:rsidR="00180AD4" w:rsidRPr="00F701C1" w:rsidRDefault="00180AD4" w:rsidP="00180AD4">
            <w:pPr>
              <w:pStyle w:val="Body"/>
              <w:numPr>
                <w:ilvl w:val="0"/>
                <w:numId w:val="6"/>
              </w:numPr>
              <w:spacing w:before="0" w:after="0" w:line="240" w:lineRule="auto"/>
              <w:ind w:left="567" w:hanging="227"/>
              <w:rPr>
                <w:rFonts w:cs="Arial"/>
                <w:bCs/>
                <w:color w:val="262626" w:themeColor="text1" w:themeTint="D9"/>
                <w:sz w:val="22"/>
                <w:szCs w:val="22"/>
              </w:rPr>
            </w:pPr>
            <w:r w:rsidRPr="00F701C1">
              <w:rPr>
                <w:rFonts w:cs="Arial"/>
                <w:bCs/>
                <w:color w:val="262626" w:themeColor="text1" w:themeTint="D9"/>
                <w:sz w:val="22"/>
                <w:szCs w:val="22"/>
              </w:rPr>
              <w:t>Achieve demonstrable Value for Money;</w:t>
            </w:r>
          </w:p>
          <w:p w:rsidR="00180AD4" w:rsidRPr="00F701C1" w:rsidRDefault="00180AD4" w:rsidP="00180AD4">
            <w:pPr>
              <w:pStyle w:val="Body"/>
              <w:numPr>
                <w:ilvl w:val="0"/>
                <w:numId w:val="6"/>
              </w:numPr>
              <w:spacing w:before="0" w:after="0" w:line="240" w:lineRule="auto"/>
              <w:ind w:left="567" w:hanging="227"/>
              <w:rPr>
                <w:rFonts w:cs="Arial"/>
                <w:color w:val="262626" w:themeColor="text1" w:themeTint="D9"/>
                <w:sz w:val="22"/>
                <w:szCs w:val="22"/>
              </w:rPr>
            </w:pPr>
            <w:r w:rsidRPr="00F701C1">
              <w:rPr>
                <w:rFonts w:cs="Arial"/>
                <w:bCs/>
                <w:color w:val="262626" w:themeColor="text1" w:themeTint="D9"/>
                <w:sz w:val="22"/>
                <w:szCs w:val="22"/>
              </w:rPr>
              <w:t>Are conducted in, and demonstrate, an impartial, fair and ethical manner;</w:t>
            </w:r>
          </w:p>
          <w:p w:rsidR="00180AD4" w:rsidRPr="00F701C1" w:rsidRDefault="00180AD4" w:rsidP="00180AD4">
            <w:pPr>
              <w:pStyle w:val="Body"/>
              <w:numPr>
                <w:ilvl w:val="0"/>
                <w:numId w:val="6"/>
              </w:numPr>
              <w:spacing w:before="0" w:after="0" w:line="240" w:lineRule="auto"/>
              <w:ind w:left="567" w:hanging="227"/>
              <w:rPr>
                <w:rFonts w:cs="Arial"/>
                <w:bCs/>
                <w:color w:val="262626" w:themeColor="text1" w:themeTint="D9"/>
                <w:sz w:val="22"/>
                <w:szCs w:val="22"/>
              </w:rPr>
            </w:pPr>
            <w:r w:rsidRPr="00F701C1">
              <w:rPr>
                <w:rFonts w:cs="Arial"/>
                <w:bCs/>
                <w:color w:val="262626" w:themeColor="text1" w:themeTint="D9"/>
                <w:sz w:val="22"/>
                <w:szCs w:val="22"/>
              </w:rPr>
              <w:t>Seek continual improvement through innovative and technological initiatives, and</w:t>
            </w:r>
          </w:p>
          <w:p w:rsidR="00180AD4" w:rsidRPr="00F701C1" w:rsidRDefault="00180AD4" w:rsidP="00180AD4">
            <w:pPr>
              <w:pStyle w:val="Body"/>
              <w:numPr>
                <w:ilvl w:val="0"/>
                <w:numId w:val="6"/>
              </w:numPr>
              <w:spacing w:before="0" w:after="0" w:line="240" w:lineRule="auto"/>
              <w:ind w:left="567" w:hanging="227"/>
              <w:rPr>
                <w:rFonts w:cs="Arial"/>
                <w:bCs/>
                <w:sz w:val="22"/>
                <w:szCs w:val="22"/>
              </w:rPr>
            </w:pPr>
            <w:r w:rsidRPr="00F701C1">
              <w:rPr>
                <w:rFonts w:cs="Arial"/>
                <w:bCs/>
                <w:color w:val="262626" w:themeColor="text1" w:themeTint="D9"/>
                <w:sz w:val="22"/>
                <w:szCs w:val="22"/>
              </w:rPr>
              <w:t>Generate and support Local Business through inclusion wherever practicable.</w:t>
            </w:r>
          </w:p>
          <w:p w:rsidR="00180AD4" w:rsidRPr="00F701C1" w:rsidRDefault="00180AD4" w:rsidP="00180AD4">
            <w:pPr>
              <w:pStyle w:val="Body"/>
              <w:spacing w:before="0" w:after="0" w:line="240" w:lineRule="auto"/>
              <w:rPr>
                <w:rFonts w:cs="Arial"/>
                <w:color w:val="262626" w:themeColor="text1" w:themeTint="D9"/>
                <w:sz w:val="22"/>
                <w:szCs w:val="22"/>
              </w:rPr>
            </w:pPr>
          </w:p>
        </w:tc>
      </w:tr>
      <w:tr w:rsidR="00180AD4" w:rsidRPr="00F701C1" w:rsidTr="00180AD4">
        <w:trPr>
          <w:jc w:val="center"/>
        </w:trPr>
        <w:tc>
          <w:tcPr>
            <w:tcW w:w="2478" w:type="dxa"/>
            <w:shd w:val="clear" w:color="auto" w:fill="D9D9D9" w:themeFill="background1" w:themeFillShade="D9"/>
          </w:tcPr>
          <w:p w:rsidR="00180AD4" w:rsidRPr="00F701C1" w:rsidRDefault="00180AD4" w:rsidP="00180AD4">
            <w:pPr>
              <w:pStyle w:val="Policycontent"/>
              <w:spacing w:after="0"/>
              <w:jc w:val="left"/>
              <w:rPr>
                <w:rFonts w:ascii="Arial" w:hAnsi="Arial" w:cs="Arial"/>
                <w:b/>
                <w:sz w:val="22"/>
                <w:szCs w:val="22"/>
              </w:rPr>
            </w:pPr>
            <w:r w:rsidRPr="00F701C1">
              <w:rPr>
                <w:rFonts w:ascii="Arial" w:hAnsi="Arial" w:cs="Arial"/>
                <w:b/>
                <w:sz w:val="22"/>
                <w:szCs w:val="22"/>
              </w:rPr>
              <w:lastRenderedPageBreak/>
              <w:t>Definitions:</w:t>
            </w:r>
          </w:p>
        </w:tc>
        <w:tc>
          <w:tcPr>
            <w:tcW w:w="7598" w:type="dxa"/>
            <w:gridSpan w:val="6"/>
            <w:tcBorders>
              <w:top w:val="nil"/>
            </w:tcBorders>
          </w:tcPr>
          <w:tbl>
            <w:tblPr>
              <w:tblStyle w:val="TableGrid"/>
              <w:tblW w:w="7370" w:type="dxa"/>
              <w:tblLook w:val="04A0" w:firstRow="1" w:lastRow="0" w:firstColumn="1" w:lastColumn="0" w:noHBand="0" w:noVBand="1"/>
              <w:tblCaption w:val="Definitions and abbreviations"/>
            </w:tblPr>
            <w:tblGrid>
              <w:gridCol w:w="2123"/>
              <w:gridCol w:w="5247"/>
            </w:tblGrid>
            <w:tr w:rsidR="00180AD4" w:rsidRPr="00571AD7" w:rsidTr="00100DA0">
              <w:trPr>
                <w:trHeight w:val="397"/>
                <w:tblHeader/>
              </w:trPr>
              <w:tc>
                <w:tcPr>
                  <w:tcW w:w="2268" w:type="dxa"/>
                  <w:shd w:val="clear" w:color="auto" w:fill="800000"/>
                  <w:vAlign w:val="center"/>
                </w:tcPr>
                <w:p w:rsidR="00180AD4" w:rsidRPr="00571AD7" w:rsidRDefault="00180AD4" w:rsidP="00180AD4">
                  <w:pPr>
                    <w:rPr>
                      <w:rStyle w:val="Strong"/>
                      <w:rFonts w:ascii="Arial" w:hAnsi="Arial" w:cs="Arial"/>
                      <w:color w:val="FFFFFF" w:themeColor="background1"/>
                      <w:sz w:val="21"/>
                      <w:szCs w:val="21"/>
                    </w:rPr>
                  </w:pPr>
                  <w:r w:rsidRPr="00571AD7">
                    <w:rPr>
                      <w:rStyle w:val="Strong"/>
                      <w:rFonts w:ascii="Arial" w:hAnsi="Arial" w:cs="Arial"/>
                      <w:color w:val="FFFFFF" w:themeColor="background1"/>
                      <w:sz w:val="21"/>
                      <w:szCs w:val="21"/>
                    </w:rPr>
                    <w:t>Term</w:t>
                  </w:r>
                </w:p>
              </w:tc>
              <w:tc>
                <w:tcPr>
                  <w:tcW w:w="5102" w:type="dxa"/>
                  <w:shd w:val="clear" w:color="auto" w:fill="800000"/>
                  <w:vAlign w:val="center"/>
                </w:tcPr>
                <w:p w:rsidR="00180AD4" w:rsidRPr="00571AD7" w:rsidRDefault="00180AD4" w:rsidP="00180AD4">
                  <w:pPr>
                    <w:rPr>
                      <w:rStyle w:val="Strong"/>
                      <w:rFonts w:ascii="Arial" w:hAnsi="Arial" w:cs="Arial"/>
                      <w:color w:val="FFFFFF" w:themeColor="background1"/>
                      <w:sz w:val="21"/>
                      <w:szCs w:val="21"/>
                    </w:rPr>
                  </w:pPr>
                  <w:r w:rsidRPr="00571AD7">
                    <w:rPr>
                      <w:rStyle w:val="Strong"/>
                      <w:rFonts w:ascii="Arial" w:hAnsi="Arial" w:cs="Arial"/>
                      <w:color w:val="FFFFFF" w:themeColor="background1"/>
                      <w:sz w:val="21"/>
                      <w:szCs w:val="21"/>
                    </w:rPr>
                    <w:t>Definition</w:t>
                  </w:r>
                </w:p>
              </w:tc>
            </w:tr>
            <w:tr w:rsidR="00180AD4" w:rsidRPr="00571AD7" w:rsidTr="00100DA0">
              <w:trPr>
                <w:trHeight w:val="340"/>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Act</w:t>
                  </w:r>
                </w:p>
              </w:tc>
              <w:tc>
                <w:tcPr>
                  <w:tcW w:w="5102" w:type="dxa"/>
                  <w:vAlign w:val="center"/>
                </w:tcPr>
                <w:p w:rsidR="00180AD4" w:rsidRPr="00571AD7" w:rsidRDefault="000C7EF4" w:rsidP="00180AD4">
                  <w:pPr>
                    <w:rPr>
                      <w:rFonts w:cs="Arial"/>
                      <w:color w:val="262626" w:themeColor="text1" w:themeTint="D9"/>
                      <w:sz w:val="21"/>
                      <w:szCs w:val="21"/>
                    </w:rPr>
                  </w:pPr>
                  <w:hyperlink r:id="rId11" w:history="1">
                    <w:r w:rsidR="00180AD4" w:rsidRPr="00571AD7">
                      <w:rPr>
                        <w:rStyle w:val="Hyperlink"/>
                        <w:rFonts w:ascii="Arial" w:hAnsi="Arial" w:cs="Arial"/>
                        <w:bCs/>
                        <w:i/>
                        <w:caps w:val="0"/>
                        <w:color w:val="262626" w:themeColor="text1" w:themeTint="D9"/>
                        <w:sz w:val="21"/>
                        <w:szCs w:val="21"/>
                      </w:rPr>
                      <w:t>Local Government Act 2020</w:t>
                    </w:r>
                  </w:hyperlink>
                </w:p>
              </w:tc>
            </w:tr>
            <w:tr w:rsidR="00180AD4" w:rsidRPr="00571AD7" w:rsidTr="00100DA0">
              <w:trPr>
                <w:trHeight w:val="1587"/>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Collaborative Procurement Arrangement</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A contract established by the Council, government or a nominated agent, such as Procurement  Australia (PA), Municipal Association of Victoria (MAV), Loddon Mallee Procurement Network of Councils or a local government entity, for the benefit of numerous state, federal and/or local government entities that achieves best value by leveraging combined economies of scale.</w:t>
                  </w:r>
                </w:p>
              </w:tc>
            </w:tr>
            <w:tr w:rsidR="00180AD4" w:rsidRPr="00571AD7" w:rsidTr="00100DA0">
              <w:trPr>
                <w:trHeight w:val="964"/>
              </w:trPr>
              <w:tc>
                <w:tcPr>
                  <w:tcW w:w="2268" w:type="dxa"/>
                  <w:vAlign w:val="center"/>
                </w:tcPr>
                <w:p w:rsidR="00180AD4" w:rsidRPr="00611706" w:rsidRDefault="00180AD4" w:rsidP="00180AD4">
                  <w:pPr>
                    <w:rPr>
                      <w:rFonts w:cs="Arial"/>
                      <w:b/>
                      <w:bCs/>
                      <w:color w:val="262626" w:themeColor="text1" w:themeTint="D9"/>
                      <w:sz w:val="21"/>
                      <w:szCs w:val="21"/>
                    </w:rPr>
                  </w:pPr>
                  <w:bookmarkStart w:id="8" w:name="_Hlk65356482"/>
                  <w:r w:rsidRPr="00611706">
                    <w:rPr>
                      <w:rFonts w:cs="Arial"/>
                      <w:b/>
                      <w:bCs/>
                      <w:color w:val="262626" w:themeColor="text1" w:themeTint="D9"/>
                      <w:sz w:val="21"/>
                      <w:szCs w:val="21"/>
                    </w:rPr>
                    <w:t>Commercial in Confidence</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Information that, if released, may prejudice the business dealings or commercial interests of Council or another party, e.g. prices, discounts, rebates, profits, methodologies, and process information, etc.</w:t>
                  </w:r>
                </w:p>
              </w:tc>
            </w:tr>
            <w:tr w:rsidR="00180AD4" w:rsidRPr="00571AD7" w:rsidTr="00100DA0">
              <w:trPr>
                <w:trHeight w:val="1134"/>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Conflict of Interest</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A conflict of interest exists when private interests conflict with public duty.  In a situation where private interests may benefit from or be adversely affected by public duty a conflict of interest probably exists and it should be declared.</w:t>
                  </w:r>
                </w:p>
              </w:tc>
            </w:tr>
            <w:bookmarkEnd w:id="8"/>
            <w:tr w:rsidR="00180AD4" w:rsidRPr="00571AD7" w:rsidTr="00100DA0">
              <w:trPr>
                <w:trHeight w:val="907"/>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Contract Management</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The process that ensures all parties to a contract fully meet their respective obligations as efficiently and effectively as possible, in order to deliver the contract objectives and provide Value for Money.</w:t>
                  </w:r>
                </w:p>
              </w:tc>
            </w:tr>
            <w:tr w:rsidR="00180AD4" w:rsidRPr="00571AD7" w:rsidTr="00100DA0">
              <w:trPr>
                <w:trHeight w:val="510"/>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Council</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The Macedon Ranges Shire Council organisation, including Councillors and Council Staff.</w:t>
                  </w:r>
                </w:p>
              </w:tc>
            </w:tr>
            <w:tr w:rsidR="00180AD4" w:rsidRPr="00571AD7" w:rsidTr="00100DA0">
              <w:trPr>
                <w:trHeight w:val="737"/>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Councillors</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 xml:space="preserve">Council’s elected representatives (the Mayor and Councillors) or </w:t>
                  </w:r>
                  <w:bookmarkStart w:id="9" w:name="_Hlk37760025"/>
                  <w:r w:rsidRPr="00571AD7">
                    <w:rPr>
                      <w:rFonts w:cs="Arial"/>
                      <w:color w:val="262626" w:themeColor="text1" w:themeTint="D9"/>
                      <w:sz w:val="21"/>
                      <w:szCs w:val="21"/>
                    </w:rPr>
                    <w:t>Administrator(s) appointed to act in this capacity.</w:t>
                  </w:r>
                  <w:bookmarkEnd w:id="9"/>
                </w:p>
              </w:tc>
            </w:tr>
            <w:tr w:rsidR="00180AD4" w:rsidRPr="00571AD7" w:rsidTr="00100DA0">
              <w:trPr>
                <w:trHeight w:val="737"/>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Council Staff</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Includes all Council officers, temporary employees, contractors, volunteers and consultants while engaged by Council.</w:t>
                  </w:r>
                </w:p>
              </w:tc>
            </w:tr>
            <w:tr w:rsidR="00180AD4" w:rsidRPr="00571AD7" w:rsidTr="00100DA0">
              <w:trPr>
                <w:trHeight w:val="454"/>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IBAC</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The Independent Broad-based Anti-corruption Commission</w:t>
                  </w:r>
                </w:p>
              </w:tc>
            </w:tr>
            <w:tr w:rsidR="00180AD4" w:rsidRPr="00571AD7" w:rsidTr="00100DA0">
              <w:trPr>
                <w:trHeight w:val="964"/>
              </w:trPr>
              <w:tc>
                <w:tcPr>
                  <w:tcW w:w="2268" w:type="dxa"/>
                  <w:vAlign w:val="center"/>
                </w:tcPr>
                <w:p w:rsidR="00180AD4" w:rsidRPr="00611706" w:rsidRDefault="00180AD4" w:rsidP="00180AD4">
                  <w:pPr>
                    <w:rPr>
                      <w:rFonts w:cs="Arial"/>
                      <w:b/>
                      <w:bCs/>
                      <w:color w:val="262626" w:themeColor="text1" w:themeTint="D9"/>
                      <w:sz w:val="21"/>
                      <w:szCs w:val="21"/>
                    </w:rPr>
                  </w:pPr>
                  <w:bookmarkStart w:id="10" w:name="_Hlk37759707"/>
                  <w:bookmarkStart w:id="11" w:name="_Hlk37759884"/>
                  <w:r w:rsidRPr="00611706">
                    <w:rPr>
                      <w:rFonts w:cs="Arial"/>
                      <w:b/>
                      <w:bCs/>
                      <w:color w:val="262626" w:themeColor="text1" w:themeTint="D9"/>
                      <w:sz w:val="21"/>
                      <w:szCs w:val="21"/>
                    </w:rPr>
                    <w:t xml:space="preserve">Indigenous </w:t>
                  </w:r>
                  <w:bookmarkEnd w:id="10"/>
                  <w:r w:rsidRPr="00611706">
                    <w:rPr>
                      <w:rFonts w:cs="Arial"/>
                      <w:b/>
                      <w:bCs/>
                      <w:color w:val="262626" w:themeColor="text1" w:themeTint="D9"/>
                      <w:sz w:val="21"/>
                      <w:szCs w:val="21"/>
                    </w:rPr>
                    <w:t>Business</w:t>
                  </w:r>
                </w:p>
              </w:tc>
              <w:tc>
                <w:tcPr>
                  <w:tcW w:w="5102" w:type="dxa"/>
                  <w:vAlign w:val="center"/>
                </w:tcPr>
                <w:p w:rsidR="00FB52BD" w:rsidRPr="00FB52BD" w:rsidRDefault="00180AD4" w:rsidP="000A54DF">
                  <w:pPr>
                    <w:rPr>
                      <w:color w:val="262626" w:themeColor="text1" w:themeTint="D9"/>
                      <w:sz w:val="21"/>
                      <w:szCs w:val="21"/>
                    </w:rPr>
                  </w:pPr>
                  <w:r w:rsidRPr="00FB52BD">
                    <w:rPr>
                      <w:rFonts w:cs="Arial"/>
                      <w:color w:val="262626" w:themeColor="text1" w:themeTint="D9"/>
                      <w:sz w:val="21"/>
                      <w:szCs w:val="21"/>
                    </w:rPr>
                    <w:t xml:space="preserve">An Indigenous Business is </w:t>
                  </w:r>
                  <w:r w:rsidR="000A54DF" w:rsidRPr="00FB52BD">
                    <w:rPr>
                      <w:rFonts w:cs="Arial"/>
                      <w:color w:val="262626" w:themeColor="text1" w:themeTint="D9"/>
                      <w:sz w:val="21"/>
                      <w:szCs w:val="21"/>
                    </w:rPr>
                    <w:t>a registered business</w:t>
                  </w:r>
                  <w:r w:rsidR="00FB52BD" w:rsidRPr="00FB52BD">
                    <w:rPr>
                      <w:rFonts w:cs="Arial"/>
                      <w:color w:val="262626" w:themeColor="text1" w:themeTint="D9"/>
                      <w:sz w:val="21"/>
                      <w:szCs w:val="21"/>
                    </w:rPr>
                    <w:t xml:space="preserve"> </w:t>
                  </w:r>
                  <w:r w:rsidR="00FB52BD" w:rsidRPr="000A0A1F">
                    <w:rPr>
                      <w:rFonts w:cs="Arial"/>
                      <w:color w:val="262626" w:themeColor="text1" w:themeTint="D9"/>
                      <w:sz w:val="21"/>
                      <w:szCs w:val="21"/>
                    </w:rPr>
                    <w:t xml:space="preserve">on the </w:t>
                  </w:r>
                  <w:r w:rsidR="00FB52BD" w:rsidRPr="00FB52BD">
                    <w:rPr>
                      <w:rFonts w:cs="Arial"/>
                      <w:color w:val="262626" w:themeColor="text1" w:themeTint="D9"/>
                      <w:sz w:val="21"/>
                      <w:szCs w:val="21"/>
                    </w:rPr>
                    <w:t xml:space="preserve">Supply Nations </w:t>
                  </w:r>
                  <w:r w:rsidR="00FB52BD" w:rsidRPr="000A0A1F">
                    <w:rPr>
                      <w:rFonts w:cs="Arial"/>
                      <w:color w:val="262626" w:themeColor="text1" w:themeTint="D9"/>
                      <w:sz w:val="21"/>
                      <w:szCs w:val="21"/>
                    </w:rPr>
                    <w:t>Indigenous Business Direct</w:t>
                  </w:r>
                  <w:r w:rsidR="000A54DF" w:rsidRPr="00FB52BD">
                    <w:rPr>
                      <w:rFonts w:cs="Arial"/>
                      <w:color w:val="262626" w:themeColor="text1" w:themeTint="D9"/>
                      <w:sz w:val="21"/>
                      <w:szCs w:val="21"/>
                    </w:rPr>
                    <w:t xml:space="preserve"> </w:t>
                  </w:r>
                  <w:r w:rsidRPr="00FB52BD">
                    <w:rPr>
                      <w:rFonts w:cs="Arial"/>
                      <w:color w:val="262626" w:themeColor="text1" w:themeTint="D9"/>
                      <w:sz w:val="21"/>
                      <w:szCs w:val="21"/>
                    </w:rPr>
                    <w:t>that is at least 50% owned by an Abo</w:t>
                  </w:r>
                  <w:r w:rsidR="00AF07D5" w:rsidRPr="00FB52BD">
                    <w:rPr>
                      <w:rFonts w:cs="Arial"/>
                      <w:color w:val="262626" w:themeColor="text1" w:themeTint="D9"/>
                      <w:sz w:val="21"/>
                      <w:szCs w:val="21"/>
                    </w:rPr>
                    <w:t>riginal or Torres Strait Island</w:t>
                  </w:r>
                  <w:r w:rsidRPr="00FB52BD">
                    <w:rPr>
                      <w:rFonts w:cs="Arial"/>
                      <w:color w:val="262626" w:themeColor="text1" w:themeTint="D9"/>
                      <w:sz w:val="21"/>
                      <w:szCs w:val="21"/>
                    </w:rPr>
                    <w:t xml:space="preserve"> person(s) (consistent with Supply Nation’s definition). </w:t>
                  </w:r>
                  <w:hyperlink r:id="rId12" w:history="1">
                    <w:r w:rsidRPr="000A0A1F">
                      <w:rPr>
                        <w:color w:val="262626" w:themeColor="text1" w:themeTint="D9"/>
                      </w:rPr>
                      <w:t>https://supplynation.org.au/benefits/indigenous-business/</w:t>
                    </w:r>
                  </w:hyperlink>
                </w:p>
              </w:tc>
            </w:tr>
            <w:tr w:rsidR="00180AD4" w:rsidRPr="00571AD7" w:rsidTr="00100DA0">
              <w:trPr>
                <w:trHeight w:val="567"/>
              </w:trPr>
              <w:tc>
                <w:tcPr>
                  <w:tcW w:w="2268" w:type="dxa"/>
                  <w:vAlign w:val="center"/>
                </w:tcPr>
                <w:p w:rsidR="00180AD4" w:rsidRPr="00611706" w:rsidRDefault="00180AD4" w:rsidP="00180AD4">
                  <w:pPr>
                    <w:rPr>
                      <w:rFonts w:cs="Arial"/>
                      <w:b/>
                      <w:bCs/>
                      <w:color w:val="262626" w:themeColor="text1" w:themeTint="D9"/>
                      <w:sz w:val="21"/>
                      <w:szCs w:val="21"/>
                    </w:rPr>
                  </w:pPr>
                  <w:bookmarkStart w:id="12" w:name="_Hlk66784604"/>
                  <w:bookmarkEnd w:id="11"/>
                  <w:r w:rsidRPr="00611706">
                    <w:rPr>
                      <w:rFonts w:cs="Arial"/>
                      <w:b/>
                      <w:bCs/>
                      <w:color w:val="262626" w:themeColor="text1" w:themeTint="D9"/>
                      <w:sz w:val="21"/>
                      <w:szCs w:val="21"/>
                    </w:rPr>
                    <w:t>Local Business</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A commercial business with an operational premises that is physically located within the municipal borders.</w:t>
                  </w:r>
                </w:p>
              </w:tc>
            </w:tr>
            <w:tr w:rsidR="00180AD4" w:rsidRPr="00571AD7" w:rsidTr="00100DA0">
              <w:trPr>
                <w:trHeight w:val="1701"/>
              </w:trPr>
              <w:tc>
                <w:tcPr>
                  <w:tcW w:w="2268" w:type="dxa"/>
                  <w:vAlign w:val="center"/>
                </w:tcPr>
                <w:p w:rsidR="00180AD4" w:rsidRPr="00611706" w:rsidRDefault="00180AD4" w:rsidP="00B94904">
                  <w:pPr>
                    <w:rPr>
                      <w:rFonts w:cs="Arial"/>
                      <w:b/>
                      <w:bCs/>
                      <w:color w:val="262626" w:themeColor="text1" w:themeTint="D9"/>
                      <w:sz w:val="21"/>
                      <w:szCs w:val="21"/>
                    </w:rPr>
                  </w:pPr>
                  <w:r w:rsidRPr="00611706">
                    <w:rPr>
                      <w:rFonts w:cs="Arial"/>
                      <w:b/>
                      <w:bCs/>
                      <w:color w:val="262626" w:themeColor="text1" w:themeTint="D9"/>
                      <w:sz w:val="21"/>
                      <w:szCs w:val="21"/>
                    </w:rPr>
                    <w:lastRenderedPageBreak/>
                    <w:t xml:space="preserve">Loddon Mallee Procurement Network </w:t>
                  </w:r>
                  <w:r w:rsidR="00B94904" w:rsidRPr="00611706">
                    <w:rPr>
                      <w:rFonts w:cs="Arial"/>
                      <w:b/>
                      <w:bCs/>
                      <w:color w:val="262626" w:themeColor="text1" w:themeTint="D9"/>
                      <w:sz w:val="21"/>
                      <w:szCs w:val="21"/>
                    </w:rPr>
                    <w:t>(</w:t>
                  </w:r>
                  <w:r w:rsidRPr="00611706">
                    <w:rPr>
                      <w:rFonts w:cs="Arial"/>
                      <w:b/>
                      <w:bCs/>
                      <w:color w:val="262626" w:themeColor="text1" w:themeTint="D9"/>
                      <w:sz w:val="21"/>
                      <w:szCs w:val="21"/>
                    </w:rPr>
                    <w:t>LM</w:t>
                  </w:r>
                  <w:r w:rsidR="00B94904" w:rsidRPr="00611706">
                    <w:rPr>
                      <w:rFonts w:cs="Arial"/>
                      <w:b/>
                      <w:bCs/>
                      <w:color w:val="262626" w:themeColor="text1" w:themeTint="D9"/>
                      <w:sz w:val="21"/>
                      <w:szCs w:val="21"/>
                    </w:rPr>
                    <w:t>P</w:t>
                  </w:r>
                  <w:r w:rsidRPr="00611706">
                    <w:rPr>
                      <w:rFonts w:cs="Arial"/>
                      <w:b/>
                      <w:bCs/>
                      <w:color w:val="262626" w:themeColor="text1" w:themeTint="D9"/>
                      <w:sz w:val="21"/>
                      <w:szCs w:val="21"/>
                    </w:rPr>
                    <w:t>N</w:t>
                  </w:r>
                  <w:r w:rsidR="00B94904" w:rsidRPr="00611706">
                    <w:rPr>
                      <w:rFonts w:cs="Arial"/>
                      <w:b/>
                      <w:bCs/>
                      <w:color w:val="262626" w:themeColor="text1" w:themeTint="D9"/>
                      <w:sz w:val="21"/>
                      <w:szCs w:val="21"/>
                    </w:rPr>
                    <w:t>)</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The 10 Councils comprising the LMPN, being the Buloke Shire Council, Campaspe Shire Council, Central Goldfields Shire Council, City of Greater Bendigo, Gannawarra Shire Council, Loddon Shire Council, Macedon Ranges Shire Council, Mildura Rural City Council, Mount Alexander Shire Council and Swan Hill Rural City Council.</w:t>
                  </w:r>
                </w:p>
              </w:tc>
            </w:tr>
            <w:tr w:rsidR="00180AD4" w:rsidRPr="00571AD7" w:rsidTr="00100DA0">
              <w:trPr>
                <w:trHeight w:val="2041"/>
              </w:trPr>
              <w:tc>
                <w:tcPr>
                  <w:tcW w:w="2268" w:type="dxa"/>
                  <w:vAlign w:val="center"/>
                </w:tcPr>
                <w:p w:rsidR="00180AD4" w:rsidRPr="00611706" w:rsidDel="00302565"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Preferred Supplier Panels</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Panels of suppliers or vendors who are able to supply goods, works or services. Panels are based on categories such as trade services and plant hire. Panels mean that Council staff are able to request a quotation (from suppliers on the panel) without publically inviting tenders (noting that the number of quotations requested still needs to be compliant with the policy). Preferred Supplier Panels are also known as Approved Supplier Lists or Approved Contractor Lists.</w:t>
                  </w:r>
                </w:p>
              </w:tc>
            </w:tr>
            <w:tr w:rsidR="00180AD4" w:rsidRPr="00571AD7" w:rsidTr="00100DA0">
              <w:trPr>
                <w:trHeight w:val="737"/>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Principles</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Procurement principles are the fundamental propositions or forces that serve as the foundation for the policy and will govern procurement practices and decision making.</w:t>
                  </w:r>
                </w:p>
              </w:tc>
            </w:tr>
            <w:bookmarkEnd w:id="12"/>
            <w:tr w:rsidR="00180AD4" w:rsidRPr="00571AD7" w:rsidTr="00100DA0">
              <w:trPr>
                <w:trHeight w:val="2154"/>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Probity</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Within government, the term "probity" is often used in a general sense to mean "good process”. A procurement process that conforms to the expected standards of probity is one in which clear procedures that are consistent with the Council’s policies and legislation, are established, understood, and followed from the outset. These procedures need to consider the legitimate interests of suppliers and ensure that all potential suppliers are treated equitably.</w:t>
                  </w:r>
                </w:p>
              </w:tc>
            </w:tr>
            <w:tr w:rsidR="00180AD4" w:rsidRPr="00571AD7" w:rsidTr="00100DA0">
              <w:trPr>
                <w:trHeight w:val="1134"/>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Procurement</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Procurement is the whole process of acquisition of external goods, services and works. This process spans the whole life cycle from initial concept through to the end of the useful life of an asset (including disposal) or the end of a service contract.</w:t>
                  </w:r>
                </w:p>
              </w:tc>
            </w:tr>
            <w:tr w:rsidR="00180AD4" w:rsidRPr="00571AD7" w:rsidTr="00100DA0">
              <w:trPr>
                <w:trHeight w:val="510"/>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Public Advertising</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Public Advertising is online/digital through Councils eTender Portal</w:t>
                  </w:r>
                </w:p>
              </w:tc>
            </w:tr>
            <w:tr w:rsidR="00180AD4" w:rsidRPr="00571AD7" w:rsidTr="00100DA0">
              <w:trPr>
                <w:trHeight w:val="1134"/>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Schedule of Rates Contract</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A standing offer arrangement based on a Schedule of Rates contract that sets out rates for goods and services which are available for the term of the agreement but without a commitment to purchase a specified value or quantity of goods or services.</w:t>
                  </w:r>
                </w:p>
              </w:tc>
            </w:tr>
            <w:tr w:rsidR="00180AD4" w:rsidRPr="00571AD7" w:rsidTr="00100DA0">
              <w:trPr>
                <w:trHeight w:val="737"/>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Social Economic Benefit</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 xml:space="preserve">The positive impacts on people, places or communities generated through procurement practices in the </w:t>
                  </w:r>
                  <w:r w:rsidR="00B94904">
                    <w:rPr>
                      <w:rFonts w:cs="Arial"/>
                      <w:color w:val="262626" w:themeColor="text1" w:themeTint="D9"/>
                      <w:sz w:val="21"/>
                      <w:szCs w:val="21"/>
                    </w:rPr>
                    <w:t xml:space="preserve">MRSC and </w:t>
                  </w:r>
                  <w:r w:rsidRPr="00571AD7">
                    <w:rPr>
                      <w:rFonts w:cs="Arial"/>
                      <w:color w:val="262626" w:themeColor="text1" w:themeTint="D9"/>
                      <w:sz w:val="21"/>
                      <w:szCs w:val="21"/>
                    </w:rPr>
                    <w:t>Loddon Mallee Region.</w:t>
                  </w:r>
                </w:p>
              </w:tc>
            </w:tr>
            <w:tr w:rsidR="00180AD4" w:rsidRPr="00571AD7" w:rsidTr="00100DA0">
              <w:trPr>
                <w:trHeight w:val="907"/>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Suppliers</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Any organisation which supplies  goods or services to Council including but not limited to, contractors, subcontractors, manufacturers, wholesalers, retailers and consultants.</w:t>
                  </w:r>
                </w:p>
              </w:tc>
            </w:tr>
            <w:tr w:rsidR="00180AD4" w:rsidRPr="00571AD7" w:rsidTr="00100DA0">
              <w:trPr>
                <w:trHeight w:val="680"/>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Sustainability</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Activities that meet the needs of the present without compromising the ability of future generations to meet their needs.</w:t>
                  </w:r>
                </w:p>
              </w:tc>
            </w:tr>
            <w:tr w:rsidR="00180AD4" w:rsidRPr="00571AD7" w:rsidTr="00100DA0">
              <w:trPr>
                <w:trHeight w:val="1134"/>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Tender Process</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The process of inviting parties from either a select list or via public advertisement to submit an offer by tender followed by evaluation of submissions and selection of a successful bidder or tenderer in accordance with pre-determined evaluation criteria.</w:t>
                  </w:r>
                </w:p>
              </w:tc>
            </w:tr>
            <w:tr w:rsidR="00180AD4" w:rsidRPr="00571AD7" w:rsidTr="00100DA0">
              <w:trPr>
                <w:trHeight w:val="1701"/>
              </w:trPr>
              <w:tc>
                <w:tcPr>
                  <w:tcW w:w="2268" w:type="dxa"/>
                  <w:shd w:val="clear" w:color="auto" w:fill="auto"/>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lastRenderedPageBreak/>
                    <w:t>Total Contract Sum</w:t>
                  </w:r>
                </w:p>
              </w:tc>
              <w:tc>
                <w:tcPr>
                  <w:tcW w:w="5102" w:type="dxa"/>
                  <w:shd w:val="clear" w:color="auto" w:fill="auto"/>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 xml:space="preserve">The potential total value of the contract including: </w:t>
                  </w:r>
                </w:p>
                <w:p w:rsidR="00180AD4" w:rsidRPr="00571AD7" w:rsidRDefault="00180AD4" w:rsidP="00180AD4">
                  <w:pPr>
                    <w:pStyle w:val="ListParagraph"/>
                    <w:numPr>
                      <w:ilvl w:val="0"/>
                      <w:numId w:val="4"/>
                    </w:numPr>
                    <w:spacing w:after="0" w:line="240" w:lineRule="auto"/>
                    <w:ind w:left="227" w:hanging="227"/>
                    <w:contextualSpacing w:val="0"/>
                    <w:rPr>
                      <w:rFonts w:ascii="Arial" w:hAnsi="Arial" w:cs="Arial"/>
                      <w:color w:val="262626" w:themeColor="text1" w:themeTint="D9"/>
                      <w:sz w:val="21"/>
                      <w:szCs w:val="21"/>
                    </w:rPr>
                  </w:pPr>
                  <w:r w:rsidRPr="00571AD7">
                    <w:rPr>
                      <w:rFonts w:ascii="Arial" w:hAnsi="Arial" w:cs="Arial"/>
                      <w:color w:val="262626" w:themeColor="text1" w:themeTint="D9"/>
                      <w:sz w:val="21"/>
                      <w:szCs w:val="21"/>
                    </w:rPr>
                    <w:t>costs for the full term of the contract, including any options for either party to extend the contract;</w:t>
                  </w:r>
                </w:p>
                <w:p w:rsidR="00180AD4" w:rsidRPr="00571AD7" w:rsidRDefault="00180AD4" w:rsidP="00180AD4">
                  <w:pPr>
                    <w:pStyle w:val="ListParagraph"/>
                    <w:numPr>
                      <w:ilvl w:val="0"/>
                      <w:numId w:val="4"/>
                    </w:numPr>
                    <w:spacing w:after="0" w:line="240" w:lineRule="auto"/>
                    <w:ind w:left="227" w:hanging="227"/>
                    <w:contextualSpacing w:val="0"/>
                    <w:rPr>
                      <w:rFonts w:ascii="Arial" w:hAnsi="Arial" w:cs="Arial"/>
                      <w:color w:val="262626" w:themeColor="text1" w:themeTint="D9"/>
                      <w:sz w:val="21"/>
                      <w:szCs w:val="21"/>
                    </w:rPr>
                  </w:pPr>
                  <w:r w:rsidRPr="00571AD7">
                    <w:rPr>
                      <w:rFonts w:ascii="Arial" w:hAnsi="Arial" w:cs="Arial"/>
                      <w:color w:val="262626" w:themeColor="text1" w:themeTint="D9"/>
                      <w:sz w:val="21"/>
                      <w:szCs w:val="21"/>
                    </w:rPr>
                    <w:t>applicable goods and services tax (GST);</w:t>
                  </w:r>
                </w:p>
                <w:p w:rsidR="00180AD4" w:rsidRPr="00571AD7" w:rsidRDefault="00180AD4" w:rsidP="00180AD4">
                  <w:pPr>
                    <w:pStyle w:val="ListParagraph"/>
                    <w:numPr>
                      <w:ilvl w:val="0"/>
                      <w:numId w:val="4"/>
                    </w:numPr>
                    <w:spacing w:after="0" w:line="240" w:lineRule="auto"/>
                    <w:ind w:left="227" w:hanging="227"/>
                    <w:contextualSpacing w:val="0"/>
                    <w:rPr>
                      <w:rFonts w:ascii="Arial" w:hAnsi="Arial" w:cs="Arial"/>
                      <w:color w:val="262626" w:themeColor="text1" w:themeTint="D9"/>
                      <w:sz w:val="21"/>
                      <w:szCs w:val="21"/>
                    </w:rPr>
                  </w:pPr>
                  <w:r w:rsidRPr="00571AD7">
                    <w:rPr>
                      <w:rFonts w:ascii="Arial" w:hAnsi="Arial" w:cs="Arial"/>
                      <w:color w:val="262626" w:themeColor="text1" w:themeTint="D9"/>
                      <w:sz w:val="21"/>
                      <w:szCs w:val="21"/>
                    </w:rPr>
                    <w:t>anticipated contingency allowances or variations, and</w:t>
                  </w:r>
                </w:p>
                <w:p w:rsidR="00180AD4" w:rsidRPr="00571AD7" w:rsidRDefault="00180AD4" w:rsidP="00180AD4">
                  <w:pPr>
                    <w:pStyle w:val="ListParagraph"/>
                    <w:numPr>
                      <w:ilvl w:val="0"/>
                      <w:numId w:val="4"/>
                    </w:numPr>
                    <w:spacing w:after="0" w:line="240" w:lineRule="auto"/>
                    <w:ind w:left="227" w:hanging="227"/>
                    <w:contextualSpacing w:val="0"/>
                    <w:rPr>
                      <w:rFonts w:ascii="Arial" w:hAnsi="Arial" w:cs="Arial"/>
                      <w:color w:val="262626" w:themeColor="text1" w:themeTint="D9"/>
                      <w:sz w:val="21"/>
                      <w:szCs w:val="21"/>
                    </w:rPr>
                  </w:pPr>
                  <w:r w:rsidRPr="00571AD7">
                    <w:rPr>
                      <w:rFonts w:ascii="Arial" w:hAnsi="Arial" w:cs="Arial"/>
                      <w:color w:val="262626" w:themeColor="text1" w:themeTint="D9"/>
                      <w:sz w:val="21"/>
                      <w:szCs w:val="21"/>
                    </w:rPr>
                    <w:t>all other known, anticipated and reasonably foreseeable costs.</w:t>
                  </w:r>
                </w:p>
              </w:tc>
            </w:tr>
            <w:tr w:rsidR="00180AD4" w:rsidRPr="00571AD7" w:rsidTr="00100DA0">
              <w:trPr>
                <w:trHeight w:val="2494"/>
              </w:trPr>
              <w:tc>
                <w:tcPr>
                  <w:tcW w:w="2268" w:type="dxa"/>
                  <w:vAlign w:val="center"/>
                </w:tcPr>
                <w:p w:rsidR="00180AD4" w:rsidRPr="00611706" w:rsidRDefault="00180AD4" w:rsidP="00180AD4">
                  <w:pPr>
                    <w:rPr>
                      <w:rFonts w:cs="Arial"/>
                      <w:b/>
                      <w:bCs/>
                      <w:color w:val="262626" w:themeColor="text1" w:themeTint="D9"/>
                      <w:sz w:val="21"/>
                      <w:szCs w:val="21"/>
                    </w:rPr>
                  </w:pPr>
                  <w:r w:rsidRPr="00611706">
                    <w:rPr>
                      <w:rFonts w:cs="Arial"/>
                      <w:b/>
                      <w:bCs/>
                      <w:color w:val="262626" w:themeColor="text1" w:themeTint="D9"/>
                      <w:sz w:val="21"/>
                      <w:szCs w:val="21"/>
                    </w:rPr>
                    <w:t>Value for Money</w:t>
                  </w:r>
                </w:p>
              </w:tc>
              <w:tc>
                <w:tcPr>
                  <w:tcW w:w="5102" w:type="dxa"/>
                  <w:vAlign w:val="center"/>
                </w:tcPr>
                <w:p w:rsidR="00180AD4" w:rsidRPr="00571AD7" w:rsidRDefault="00180AD4" w:rsidP="00180AD4">
                  <w:pPr>
                    <w:rPr>
                      <w:rFonts w:cs="Arial"/>
                      <w:color w:val="262626" w:themeColor="text1" w:themeTint="D9"/>
                      <w:sz w:val="21"/>
                      <w:szCs w:val="21"/>
                    </w:rPr>
                  </w:pPr>
                  <w:r w:rsidRPr="00571AD7">
                    <w:rPr>
                      <w:rFonts w:cs="Arial"/>
                      <w:color w:val="262626" w:themeColor="text1" w:themeTint="D9"/>
                      <w:sz w:val="21"/>
                      <w:szCs w:val="21"/>
                    </w:rPr>
                    <w:t>Value for Money in procurement is about selecting the supply of goods, services and works taking into account both cost and non-cost factors including:</w:t>
                  </w:r>
                </w:p>
                <w:p w:rsidR="00180AD4" w:rsidRPr="00571AD7" w:rsidRDefault="00180AD4" w:rsidP="00180AD4">
                  <w:pPr>
                    <w:pStyle w:val="ListParagraph"/>
                    <w:numPr>
                      <w:ilvl w:val="0"/>
                      <w:numId w:val="4"/>
                    </w:numPr>
                    <w:spacing w:after="0" w:line="240" w:lineRule="auto"/>
                    <w:ind w:left="227" w:hanging="227"/>
                    <w:contextualSpacing w:val="0"/>
                    <w:rPr>
                      <w:rFonts w:ascii="Arial" w:hAnsi="Arial" w:cs="Arial"/>
                      <w:color w:val="262626" w:themeColor="text1" w:themeTint="D9"/>
                      <w:sz w:val="21"/>
                      <w:szCs w:val="21"/>
                    </w:rPr>
                  </w:pPr>
                  <w:r w:rsidRPr="00571AD7">
                    <w:rPr>
                      <w:rFonts w:ascii="Arial" w:hAnsi="Arial" w:cs="Arial"/>
                      <w:color w:val="262626" w:themeColor="text1" w:themeTint="D9"/>
                      <w:sz w:val="21"/>
                      <w:szCs w:val="21"/>
                    </w:rPr>
                    <w:t>non-cost factors such as contribution to the advancement of Council’s priorities, fitness for purpose, quality, service and support, and</w:t>
                  </w:r>
                </w:p>
                <w:p w:rsidR="00180AD4" w:rsidRPr="00571AD7" w:rsidRDefault="00180AD4" w:rsidP="00180AD4">
                  <w:pPr>
                    <w:pStyle w:val="ListParagraph"/>
                    <w:numPr>
                      <w:ilvl w:val="0"/>
                      <w:numId w:val="5"/>
                    </w:numPr>
                    <w:spacing w:after="0" w:line="240" w:lineRule="auto"/>
                    <w:ind w:left="227" w:hanging="227"/>
                    <w:contextualSpacing w:val="0"/>
                    <w:rPr>
                      <w:rFonts w:ascii="Arial" w:hAnsi="Arial" w:cs="Arial"/>
                      <w:color w:val="262626" w:themeColor="text1" w:themeTint="D9"/>
                      <w:sz w:val="21"/>
                      <w:szCs w:val="21"/>
                    </w:rPr>
                  </w:pPr>
                  <w:r w:rsidRPr="00571AD7">
                    <w:rPr>
                      <w:rFonts w:ascii="Arial" w:hAnsi="Arial" w:cs="Arial"/>
                      <w:color w:val="262626" w:themeColor="text1" w:themeTint="D9"/>
                      <w:sz w:val="21"/>
                      <w:szCs w:val="21"/>
                    </w:rPr>
                    <w:t>cost-related factors including whole-of-life costs and transaction costs associated with acquiring, using, holding, maintaining and disposing of the goods, services or works.</w:t>
                  </w:r>
                </w:p>
              </w:tc>
            </w:tr>
          </w:tbl>
          <w:p w:rsidR="00180AD4" w:rsidRPr="00F701C1" w:rsidRDefault="00180AD4" w:rsidP="00180AD4">
            <w:pPr>
              <w:pStyle w:val="Policycontent"/>
              <w:spacing w:after="0"/>
              <w:jc w:val="left"/>
              <w:rPr>
                <w:rFonts w:ascii="Arial" w:hAnsi="Arial" w:cs="Arial"/>
                <w:sz w:val="22"/>
                <w:szCs w:val="22"/>
              </w:rPr>
            </w:pPr>
          </w:p>
        </w:tc>
      </w:tr>
      <w:tr w:rsidR="00180AD4" w:rsidRPr="00F701C1" w:rsidTr="00180AD4">
        <w:trPr>
          <w:trHeight w:val="567"/>
          <w:jc w:val="center"/>
        </w:trPr>
        <w:tc>
          <w:tcPr>
            <w:tcW w:w="2478" w:type="dxa"/>
            <w:shd w:val="clear" w:color="auto" w:fill="D9D9D9" w:themeFill="background1" w:themeFillShade="D9"/>
          </w:tcPr>
          <w:p w:rsidR="00180AD4" w:rsidRPr="00F701C1" w:rsidRDefault="00180AD4" w:rsidP="00180AD4">
            <w:pPr>
              <w:pStyle w:val="Policycontent"/>
              <w:spacing w:after="0"/>
              <w:jc w:val="left"/>
              <w:rPr>
                <w:rFonts w:ascii="Arial" w:hAnsi="Arial" w:cs="Arial"/>
                <w:b/>
                <w:sz w:val="22"/>
                <w:szCs w:val="22"/>
              </w:rPr>
            </w:pPr>
            <w:r w:rsidRPr="00F701C1">
              <w:rPr>
                <w:rFonts w:ascii="Arial" w:hAnsi="Arial" w:cs="Arial"/>
                <w:b/>
                <w:sz w:val="22"/>
                <w:szCs w:val="22"/>
              </w:rPr>
              <w:lastRenderedPageBreak/>
              <w:t>References:</w:t>
            </w:r>
          </w:p>
        </w:tc>
        <w:tc>
          <w:tcPr>
            <w:tcW w:w="7598" w:type="dxa"/>
            <w:gridSpan w:val="6"/>
          </w:tcPr>
          <w:p w:rsidR="00180AD4" w:rsidRDefault="00B94904" w:rsidP="00180AD4">
            <w:pPr>
              <w:pStyle w:val="Policycontent"/>
              <w:spacing w:after="0"/>
              <w:jc w:val="left"/>
              <w:rPr>
                <w:rFonts w:ascii="Arial" w:hAnsi="Arial" w:cs="Arial"/>
                <w:sz w:val="22"/>
                <w:szCs w:val="22"/>
              </w:rPr>
            </w:pPr>
            <w:r>
              <w:rPr>
                <w:rFonts w:ascii="Arial" w:hAnsi="Arial" w:cs="Arial"/>
                <w:sz w:val="22"/>
                <w:szCs w:val="22"/>
              </w:rPr>
              <w:t>Macedon Ranges Shire Council</w:t>
            </w:r>
            <w:r w:rsidR="00180AD4" w:rsidRPr="00F701C1">
              <w:rPr>
                <w:rFonts w:ascii="Arial" w:hAnsi="Arial" w:cs="Arial"/>
                <w:sz w:val="22"/>
                <w:szCs w:val="22"/>
              </w:rPr>
              <w:t xml:space="preserve"> Suppliers Code of Conduct</w:t>
            </w:r>
          </w:p>
          <w:p w:rsidR="00C22DAE" w:rsidRPr="00F701C1" w:rsidRDefault="00C22DAE" w:rsidP="00180AD4">
            <w:pPr>
              <w:pStyle w:val="Policycontent"/>
              <w:spacing w:after="0"/>
              <w:jc w:val="left"/>
              <w:rPr>
                <w:rFonts w:ascii="Arial" w:hAnsi="Arial" w:cs="Arial"/>
                <w:sz w:val="22"/>
                <w:szCs w:val="22"/>
              </w:rPr>
            </w:pPr>
          </w:p>
        </w:tc>
      </w:tr>
      <w:tr w:rsidR="00180AD4" w:rsidRPr="00F701C1" w:rsidTr="00180AD4">
        <w:trPr>
          <w:trHeight w:val="567"/>
          <w:jc w:val="center"/>
        </w:trPr>
        <w:tc>
          <w:tcPr>
            <w:tcW w:w="2478" w:type="dxa"/>
            <w:shd w:val="clear" w:color="auto" w:fill="D9D9D9" w:themeFill="background1" w:themeFillShade="D9"/>
          </w:tcPr>
          <w:p w:rsidR="00180AD4" w:rsidRPr="00F701C1" w:rsidRDefault="00180AD4" w:rsidP="00180AD4">
            <w:pPr>
              <w:pStyle w:val="Policycontent"/>
              <w:spacing w:after="0"/>
              <w:jc w:val="left"/>
              <w:rPr>
                <w:rFonts w:ascii="Arial" w:hAnsi="Arial" w:cs="Arial"/>
                <w:b/>
                <w:sz w:val="22"/>
                <w:szCs w:val="22"/>
              </w:rPr>
            </w:pPr>
            <w:r w:rsidRPr="00F701C1">
              <w:rPr>
                <w:rFonts w:ascii="Arial" w:hAnsi="Arial" w:cs="Arial"/>
                <w:b/>
                <w:sz w:val="22"/>
                <w:szCs w:val="22"/>
              </w:rPr>
              <w:t>Related Policies:</w:t>
            </w:r>
          </w:p>
        </w:tc>
        <w:tc>
          <w:tcPr>
            <w:tcW w:w="7598" w:type="dxa"/>
            <w:gridSpan w:val="6"/>
          </w:tcPr>
          <w:p w:rsidR="00180AD4" w:rsidRPr="00F701C1" w:rsidRDefault="00180AD4" w:rsidP="00180AD4">
            <w:pPr>
              <w:pStyle w:val="Policycontent"/>
              <w:spacing w:after="0"/>
              <w:jc w:val="left"/>
              <w:rPr>
                <w:rFonts w:ascii="Arial" w:hAnsi="Arial" w:cs="Arial"/>
                <w:sz w:val="22"/>
                <w:szCs w:val="22"/>
              </w:rPr>
            </w:pPr>
            <w:r w:rsidRPr="00F701C1">
              <w:rPr>
                <w:rFonts w:ascii="Arial" w:hAnsi="Arial" w:cs="Arial"/>
                <w:sz w:val="22"/>
                <w:szCs w:val="22"/>
              </w:rPr>
              <w:t>See Appendix 4 of this Policy</w:t>
            </w:r>
          </w:p>
        </w:tc>
      </w:tr>
      <w:tr w:rsidR="00180AD4" w:rsidRPr="00F701C1" w:rsidTr="00180AD4">
        <w:trPr>
          <w:jc w:val="center"/>
        </w:trPr>
        <w:tc>
          <w:tcPr>
            <w:tcW w:w="2478" w:type="dxa"/>
            <w:shd w:val="clear" w:color="auto" w:fill="D9D9D9" w:themeFill="background1" w:themeFillShade="D9"/>
          </w:tcPr>
          <w:p w:rsidR="00180AD4" w:rsidRPr="00F701C1" w:rsidRDefault="00180AD4" w:rsidP="00180AD4">
            <w:pPr>
              <w:pStyle w:val="Policycontent"/>
              <w:spacing w:after="0"/>
              <w:jc w:val="left"/>
              <w:rPr>
                <w:rFonts w:ascii="Arial" w:hAnsi="Arial" w:cs="Arial"/>
                <w:b/>
                <w:sz w:val="22"/>
                <w:szCs w:val="22"/>
              </w:rPr>
            </w:pPr>
            <w:r w:rsidRPr="00F701C1">
              <w:rPr>
                <w:rFonts w:ascii="Arial" w:hAnsi="Arial" w:cs="Arial"/>
                <w:b/>
                <w:sz w:val="22"/>
                <w:szCs w:val="22"/>
              </w:rPr>
              <w:t>Related Legislation:</w:t>
            </w:r>
          </w:p>
        </w:tc>
        <w:tc>
          <w:tcPr>
            <w:tcW w:w="7598" w:type="dxa"/>
            <w:gridSpan w:val="6"/>
          </w:tcPr>
          <w:p w:rsidR="00B94904" w:rsidRDefault="000C7EF4" w:rsidP="00180AD4">
            <w:pPr>
              <w:pStyle w:val="Policycontent"/>
              <w:spacing w:after="0"/>
              <w:jc w:val="left"/>
              <w:rPr>
                <w:rStyle w:val="Hyperlink"/>
                <w:rFonts w:ascii="Arial" w:hAnsi="Arial" w:cs="Arial"/>
                <w:bCs/>
                <w:i/>
                <w:caps w:val="0"/>
                <w:color w:val="262626" w:themeColor="text1" w:themeTint="D9"/>
                <w:sz w:val="21"/>
                <w:szCs w:val="21"/>
              </w:rPr>
            </w:pPr>
            <w:hyperlink r:id="rId13" w:history="1">
              <w:r w:rsidR="00B94904" w:rsidRPr="00571AD7">
                <w:rPr>
                  <w:rStyle w:val="Hyperlink"/>
                  <w:rFonts w:ascii="Arial" w:hAnsi="Arial" w:cs="Arial"/>
                  <w:bCs/>
                  <w:i/>
                  <w:caps w:val="0"/>
                  <w:color w:val="262626" w:themeColor="text1" w:themeTint="D9"/>
                  <w:sz w:val="21"/>
                  <w:szCs w:val="21"/>
                </w:rPr>
                <w:t>Local Government Act 2020</w:t>
              </w:r>
            </w:hyperlink>
          </w:p>
          <w:p w:rsidR="00180AD4" w:rsidRPr="00F701C1" w:rsidRDefault="00180AD4" w:rsidP="00180AD4">
            <w:pPr>
              <w:pStyle w:val="Policycontent"/>
              <w:spacing w:after="0"/>
              <w:jc w:val="left"/>
              <w:rPr>
                <w:rFonts w:ascii="Arial" w:hAnsi="Arial" w:cs="Arial"/>
                <w:sz w:val="22"/>
                <w:szCs w:val="22"/>
              </w:rPr>
            </w:pPr>
            <w:r w:rsidRPr="00F701C1">
              <w:rPr>
                <w:rFonts w:ascii="Arial" w:hAnsi="Arial" w:cs="Arial"/>
                <w:sz w:val="22"/>
                <w:szCs w:val="22"/>
              </w:rPr>
              <w:t>Competition and Consumer Act 2010</w:t>
            </w:r>
          </w:p>
          <w:p w:rsidR="00180AD4" w:rsidRPr="00F701C1" w:rsidRDefault="00180AD4" w:rsidP="00180AD4">
            <w:pPr>
              <w:pStyle w:val="Policycontent"/>
              <w:spacing w:after="0"/>
              <w:jc w:val="left"/>
              <w:rPr>
                <w:rFonts w:ascii="Arial" w:hAnsi="Arial" w:cs="Arial"/>
                <w:sz w:val="22"/>
                <w:szCs w:val="22"/>
              </w:rPr>
            </w:pPr>
          </w:p>
        </w:tc>
      </w:tr>
      <w:bookmarkEnd w:id="1"/>
      <w:bookmarkEnd w:id="2"/>
      <w:bookmarkEnd w:id="3"/>
      <w:bookmarkEnd w:id="4"/>
      <w:bookmarkEnd w:id="5"/>
    </w:tbl>
    <w:p w:rsidR="007355DE" w:rsidRPr="00F701C1" w:rsidRDefault="007355DE" w:rsidP="00F701C1">
      <w:pPr>
        <w:pStyle w:val="Header"/>
        <w:rPr>
          <w:rFonts w:cs="Arial"/>
          <w:sz w:val="22"/>
          <w:szCs w:val="22"/>
        </w:rPr>
        <w:sectPr w:rsidR="007355DE" w:rsidRPr="00F701C1" w:rsidSect="000F6251">
          <w:headerReference w:type="even" r:id="rId14"/>
          <w:headerReference w:type="default" r:id="rId15"/>
          <w:footerReference w:type="even" r:id="rId16"/>
          <w:footerReference w:type="default" r:id="rId17"/>
          <w:headerReference w:type="first" r:id="rId18"/>
          <w:footerReference w:type="first" r:id="rId19"/>
          <w:pgSz w:w="11907" w:h="16840" w:code="9"/>
          <w:pgMar w:top="851" w:right="1134" w:bottom="851" w:left="1134" w:header="567" w:footer="907" w:gutter="0"/>
          <w:cols w:space="720"/>
          <w:titlePg/>
          <w:docGrid w:linePitch="326"/>
        </w:sectPr>
      </w:pPr>
    </w:p>
    <w:p w:rsidR="009B7BFF" w:rsidRPr="00F701C1" w:rsidRDefault="009B7BFF" w:rsidP="00F701C1">
      <w:pPr>
        <w:pStyle w:val="Header"/>
        <w:rPr>
          <w:rFonts w:cs="Arial"/>
          <w:sz w:val="22"/>
          <w:szCs w:val="22"/>
        </w:rPr>
        <w:sectPr w:rsidR="009B7BFF" w:rsidRPr="00F701C1" w:rsidSect="007355DE">
          <w:type w:val="continuous"/>
          <w:pgSz w:w="11907" w:h="16840" w:code="9"/>
          <w:pgMar w:top="851" w:right="1134" w:bottom="851" w:left="1134" w:header="567" w:footer="907" w:gutter="0"/>
          <w:cols w:space="720"/>
          <w:titlePg/>
          <w:docGrid w:linePitch="326"/>
        </w:sectPr>
      </w:pPr>
    </w:p>
    <w:sdt>
      <w:sdtPr>
        <w:rPr>
          <w:rFonts w:ascii="Arial" w:eastAsia="Times New Roman" w:hAnsi="Arial" w:cs="Times New Roman"/>
          <w:color w:val="auto"/>
          <w:sz w:val="24"/>
          <w:szCs w:val="20"/>
          <w:lang w:val="en-AU"/>
        </w:rPr>
        <w:id w:val="-1609659406"/>
        <w:docPartObj>
          <w:docPartGallery w:val="Table of Contents"/>
          <w:docPartUnique/>
        </w:docPartObj>
      </w:sdtPr>
      <w:sdtEndPr>
        <w:rPr>
          <w:rFonts w:cs="Arial"/>
          <w:b/>
          <w:bCs/>
          <w:noProof/>
          <w:sz w:val="22"/>
          <w:szCs w:val="22"/>
        </w:rPr>
      </w:sdtEndPr>
      <w:sdtContent>
        <w:p w:rsidR="00322909" w:rsidRPr="00621997" w:rsidRDefault="00322909" w:rsidP="00611706">
          <w:pPr>
            <w:pStyle w:val="TOCHeading"/>
            <w:rPr>
              <w:rFonts w:ascii="Arial" w:hAnsi="Arial" w:cs="Arial"/>
            </w:rPr>
          </w:pPr>
          <w:r w:rsidRPr="00621997">
            <w:rPr>
              <w:rFonts w:ascii="Arial" w:hAnsi="Arial" w:cs="Arial"/>
            </w:rPr>
            <w:t>Contents</w:t>
          </w:r>
        </w:p>
        <w:p w:rsidR="00621997" w:rsidRPr="00621997" w:rsidRDefault="00322909">
          <w:pPr>
            <w:pStyle w:val="TOC1"/>
            <w:tabs>
              <w:tab w:val="right" w:leader="dot" w:pos="9515"/>
            </w:tabs>
            <w:rPr>
              <w:rFonts w:ascii="Arial" w:eastAsiaTheme="minorEastAsia" w:hAnsi="Arial" w:cs="Arial"/>
              <w:b w:val="0"/>
              <w:bCs w:val="0"/>
              <w:i w:val="0"/>
              <w:iCs w:val="0"/>
              <w:caps w:val="0"/>
              <w:noProof/>
              <w:lang w:val="en-GB" w:eastAsia="en-GB"/>
            </w:rPr>
          </w:pPr>
          <w:r w:rsidRPr="00621997">
            <w:rPr>
              <w:rFonts w:ascii="Arial" w:hAnsi="Arial" w:cs="Arial"/>
              <w:i w:val="0"/>
            </w:rPr>
            <w:fldChar w:fldCharType="begin"/>
          </w:r>
          <w:r w:rsidRPr="00621997">
            <w:rPr>
              <w:rFonts w:ascii="Arial" w:hAnsi="Arial" w:cs="Arial"/>
              <w:i w:val="0"/>
            </w:rPr>
            <w:instrText xml:space="preserve"> TOC \o "1-3" \h \z \u </w:instrText>
          </w:r>
          <w:r w:rsidRPr="00621997">
            <w:rPr>
              <w:rFonts w:ascii="Arial" w:hAnsi="Arial" w:cs="Arial"/>
              <w:i w:val="0"/>
            </w:rPr>
            <w:fldChar w:fldCharType="separate"/>
          </w:r>
        </w:p>
        <w:p w:rsidR="00621997" w:rsidRPr="00621997" w:rsidRDefault="000C7EF4">
          <w:pPr>
            <w:pStyle w:val="TOC1"/>
            <w:tabs>
              <w:tab w:val="left" w:pos="480"/>
              <w:tab w:val="right" w:leader="dot" w:pos="9515"/>
            </w:tabs>
            <w:rPr>
              <w:rFonts w:ascii="Arial" w:eastAsiaTheme="minorEastAsia" w:hAnsi="Arial" w:cs="Arial"/>
              <w:b w:val="0"/>
              <w:bCs w:val="0"/>
              <w:i w:val="0"/>
              <w:iCs w:val="0"/>
              <w:caps w:val="0"/>
              <w:noProof/>
              <w:lang w:val="en-GB" w:eastAsia="en-GB"/>
            </w:rPr>
          </w:pPr>
          <w:hyperlink w:anchor="_Toc81481826" w:history="1">
            <w:r w:rsidR="00621997" w:rsidRPr="00621997">
              <w:rPr>
                <w:rStyle w:val="Hyperlink"/>
                <w:rFonts w:ascii="Arial" w:hAnsi="Arial" w:cs="Arial"/>
                <w:i w:val="0"/>
                <w:noProof/>
              </w:rPr>
              <w:t>1.</w:t>
            </w:r>
            <w:r w:rsidR="00621997" w:rsidRPr="00621997">
              <w:rPr>
                <w:rFonts w:ascii="Arial" w:eastAsiaTheme="minorEastAsia" w:hAnsi="Arial" w:cs="Arial"/>
                <w:b w:val="0"/>
                <w:bCs w:val="0"/>
                <w:i w:val="0"/>
                <w:iCs w:val="0"/>
                <w:caps w:val="0"/>
                <w:noProof/>
                <w:lang w:val="en-GB" w:eastAsia="en-GB"/>
              </w:rPr>
              <w:tab/>
            </w:r>
            <w:r w:rsidR="00621997" w:rsidRPr="00621997">
              <w:rPr>
                <w:rStyle w:val="Hyperlink"/>
                <w:rFonts w:ascii="Arial" w:hAnsi="Arial" w:cs="Arial"/>
                <w:i w:val="0"/>
                <w:noProof/>
              </w:rPr>
              <w:t>Application of GST</w:t>
            </w:r>
            <w:r w:rsidR="00621997" w:rsidRPr="00621997">
              <w:rPr>
                <w:rFonts w:ascii="Arial" w:hAnsi="Arial" w:cs="Arial"/>
                <w:i w:val="0"/>
                <w:noProof/>
                <w:webHidden/>
              </w:rPr>
              <w:tab/>
            </w:r>
            <w:r w:rsidR="00621997" w:rsidRPr="00621997">
              <w:rPr>
                <w:rFonts w:ascii="Arial" w:hAnsi="Arial" w:cs="Arial"/>
                <w:i w:val="0"/>
                <w:noProof/>
                <w:webHidden/>
              </w:rPr>
              <w:fldChar w:fldCharType="begin"/>
            </w:r>
            <w:r w:rsidR="00621997" w:rsidRPr="00621997">
              <w:rPr>
                <w:rFonts w:ascii="Arial" w:hAnsi="Arial" w:cs="Arial"/>
                <w:i w:val="0"/>
                <w:noProof/>
                <w:webHidden/>
              </w:rPr>
              <w:instrText xml:space="preserve"> PAGEREF _Toc81481826 \h </w:instrText>
            </w:r>
            <w:r w:rsidR="00621997" w:rsidRPr="00621997">
              <w:rPr>
                <w:rFonts w:ascii="Arial" w:hAnsi="Arial" w:cs="Arial"/>
                <w:i w:val="0"/>
                <w:noProof/>
                <w:webHidden/>
              </w:rPr>
            </w:r>
            <w:r w:rsidR="00621997" w:rsidRPr="00621997">
              <w:rPr>
                <w:rFonts w:ascii="Arial" w:hAnsi="Arial" w:cs="Arial"/>
                <w:i w:val="0"/>
                <w:noProof/>
                <w:webHidden/>
              </w:rPr>
              <w:fldChar w:fldCharType="separate"/>
            </w:r>
            <w:r w:rsidR="006030FF">
              <w:rPr>
                <w:rFonts w:ascii="Arial" w:hAnsi="Arial" w:cs="Arial"/>
                <w:i w:val="0"/>
                <w:noProof/>
                <w:webHidden/>
              </w:rPr>
              <w:t>6</w:t>
            </w:r>
            <w:r w:rsidR="00621997" w:rsidRPr="00621997">
              <w:rPr>
                <w:rFonts w:ascii="Arial" w:hAnsi="Arial" w:cs="Arial"/>
                <w:i w:val="0"/>
                <w:noProof/>
                <w:webHidden/>
              </w:rPr>
              <w:fldChar w:fldCharType="end"/>
            </w:r>
          </w:hyperlink>
        </w:p>
        <w:p w:rsidR="00621997" w:rsidRPr="00621997" w:rsidRDefault="000C7EF4">
          <w:pPr>
            <w:pStyle w:val="TOC1"/>
            <w:tabs>
              <w:tab w:val="left" w:pos="480"/>
              <w:tab w:val="right" w:leader="dot" w:pos="9515"/>
            </w:tabs>
            <w:rPr>
              <w:rFonts w:ascii="Arial" w:eastAsiaTheme="minorEastAsia" w:hAnsi="Arial" w:cs="Arial"/>
              <w:b w:val="0"/>
              <w:bCs w:val="0"/>
              <w:i w:val="0"/>
              <w:iCs w:val="0"/>
              <w:caps w:val="0"/>
              <w:noProof/>
              <w:lang w:val="en-GB" w:eastAsia="en-GB"/>
            </w:rPr>
          </w:pPr>
          <w:hyperlink w:anchor="_Toc81481827" w:history="1">
            <w:r w:rsidR="00621997" w:rsidRPr="00621997">
              <w:rPr>
                <w:rStyle w:val="Hyperlink"/>
                <w:rFonts w:ascii="Arial" w:hAnsi="Arial" w:cs="Arial"/>
                <w:i w:val="0"/>
                <w:noProof/>
              </w:rPr>
              <w:t>2.</w:t>
            </w:r>
            <w:r w:rsidR="00621997" w:rsidRPr="00621997">
              <w:rPr>
                <w:rFonts w:ascii="Arial" w:eastAsiaTheme="minorEastAsia" w:hAnsi="Arial" w:cs="Arial"/>
                <w:b w:val="0"/>
                <w:bCs w:val="0"/>
                <w:i w:val="0"/>
                <w:iCs w:val="0"/>
                <w:caps w:val="0"/>
                <w:noProof/>
                <w:lang w:val="en-GB" w:eastAsia="en-GB"/>
              </w:rPr>
              <w:tab/>
            </w:r>
            <w:r w:rsidR="00621997" w:rsidRPr="00621997">
              <w:rPr>
                <w:rStyle w:val="Hyperlink"/>
                <w:rFonts w:ascii="Arial" w:hAnsi="Arial" w:cs="Arial"/>
                <w:i w:val="0"/>
                <w:noProof/>
              </w:rPr>
              <w:t>Effective Legislative and Policy Compliance and Control</w:t>
            </w:r>
            <w:r w:rsidR="00621997" w:rsidRPr="00621997">
              <w:rPr>
                <w:rFonts w:ascii="Arial" w:hAnsi="Arial" w:cs="Arial"/>
                <w:i w:val="0"/>
                <w:noProof/>
                <w:webHidden/>
              </w:rPr>
              <w:tab/>
            </w:r>
            <w:r w:rsidR="00621997" w:rsidRPr="00621997">
              <w:rPr>
                <w:rFonts w:ascii="Arial" w:hAnsi="Arial" w:cs="Arial"/>
                <w:i w:val="0"/>
                <w:noProof/>
                <w:webHidden/>
              </w:rPr>
              <w:fldChar w:fldCharType="begin"/>
            </w:r>
            <w:r w:rsidR="00621997" w:rsidRPr="00621997">
              <w:rPr>
                <w:rFonts w:ascii="Arial" w:hAnsi="Arial" w:cs="Arial"/>
                <w:i w:val="0"/>
                <w:noProof/>
                <w:webHidden/>
              </w:rPr>
              <w:instrText xml:space="preserve"> PAGEREF _Toc81481827 \h </w:instrText>
            </w:r>
            <w:r w:rsidR="00621997" w:rsidRPr="00621997">
              <w:rPr>
                <w:rFonts w:ascii="Arial" w:hAnsi="Arial" w:cs="Arial"/>
                <w:i w:val="0"/>
                <w:noProof/>
                <w:webHidden/>
              </w:rPr>
            </w:r>
            <w:r w:rsidR="00621997" w:rsidRPr="00621997">
              <w:rPr>
                <w:rFonts w:ascii="Arial" w:hAnsi="Arial" w:cs="Arial"/>
                <w:i w:val="0"/>
                <w:noProof/>
                <w:webHidden/>
              </w:rPr>
              <w:fldChar w:fldCharType="separate"/>
            </w:r>
            <w:r w:rsidR="006030FF">
              <w:rPr>
                <w:rFonts w:ascii="Arial" w:hAnsi="Arial" w:cs="Arial"/>
                <w:i w:val="0"/>
                <w:noProof/>
                <w:webHidden/>
              </w:rPr>
              <w:t>6</w:t>
            </w:r>
            <w:r w:rsidR="00621997" w:rsidRPr="00621997">
              <w:rPr>
                <w:rFonts w:ascii="Arial" w:hAnsi="Arial" w:cs="Arial"/>
                <w:i w:val="0"/>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28" w:history="1">
            <w:r w:rsidR="00621997" w:rsidRPr="00621997">
              <w:rPr>
                <w:rStyle w:val="Hyperlink"/>
                <w:rFonts w:ascii="Arial" w:hAnsi="Arial" w:cs="Arial"/>
                <w:noProof/>
              </w:rPr>
              <w:t>2.1</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Ethics and Probity</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_Toc81481828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6</w:t>
            </w:r>
            <w:r w:rsidR="00621997" w:rsidRPr="00621997">
              <w:rPr>
                <w:rFonts w:ascii="Arial" w:hAnsi="Arial" w:cs="Arial"/>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29" w:history="1">
            <w:r w:rsidR="00621997" w:rsidRPr="00621997">
              <w:rPr>
                <w:rStyle w:val="Hyperlink"/>
                <w:rFonts w:ascii="Arial" w:hAnsi="Arial" w:cs="Arial"/>
                <w:noProof/>
              </w:rPr>
              <w:t>2.2</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Governance</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_Toc81481829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9</w:t>
            </w:r>
            <w:r w:rsidR="00621997" w:rsidRPr="00621997">
              <w:rPr>
                <w:rFonts w:ascii="Arial" w:hAnsi="Arial" w:cs="Arial"/>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30" w:history="1">
            <w:r w:rsidR="00621997" w:rsidRPr="00621997">
              <w:rPr>
                <w:rStyle w:val="Hyperlink"/>
                <w:rFonts w:ascii="Arial" w:hAnsi="Arial" w:cs="Arial"/>
                <w:noProof/>
              </w:rPr>
              <w:t>2.3</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Procurement Thresholds and Competition</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_Toc81481830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9</w:t>
            </w:r>
            <w:r w:rsidR="00621997" w:rsidRPr="00621997">
              <w:rPr>
                <w:rFonts w:ascii="Arial" w:hAnsi="Arial" w:cs="Arial"/>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31" w:history="1">
            <w:r w:rsidR="00621997" w:rsidRPr="00621997">
              <w:rPr>
                <w:rStyle w:val="Hyperlink"/>
                <w:rFonts w:ascii="Arial" w:hAnsi="Arial" w:cs="Arial"/>
                <w:noProof/>
              </w:rPr>
              <w:t>2.4</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Delegation of Authority</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_Toc81481831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12</w:t>
            </w:r>
            <w:r w:rsidR="00621997" w:rsidRPr="00621997">
              <w:rPr>
                <w:rFonts w:ascii="Arial" w:hAnsi="Arial" w:cs="Arial"/>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32" w:history="1">
            <w:r w:rsidR="00621997" w:rsidRPr="00621997">
              <w:rPr>
                <w:rStyle w:val="Hyperlink"/>
                <w:rFonts w:ascii="Arial" w:hAnsi="Arial" w:cs="Arial"/>
                <w:noProof/>
              </w:rPr>
              <w:t>2.5</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Internal Controls</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_Toc81481832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13</w:t>
            </w:r>
            <w:r w:rsidR="00621997" w:rsidRPr="00621997">
              <w:rPr>
                <w:rFonts w:ascii="Arial" w:hAnsi="Arial" w:cs="Arial"/>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33" w:history="1">
            <w:r w:rsidR="00621997" w:rsidRPr="00621997">
              <w:rPr>
                <w:rStyle w:val="Hyperlink"/>
                <w:rFonts w:ascii="Arial" w:hAnsi="Arial" w:cs="Arial"/>
                <w:noProof/>
              </w:rPr>
              <w:t>2.6</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Risk Management</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_Toc81481833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13</w:t>
            </w:r>
            <w:r w:rsidR="00621997" w:rsidRPr="00621997">
              <w:rPr>
                <w:rFonts w:ascii="Arial" w:hAnsi="Arial" w:cs="Arial"/>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34" w:history="1">
            <w:r w:rsidR="00621997" w:rsidRPr="00621997">
              <w:rPr>
                <w:rStyle w:val="Hyperlink"/>
                <w:rFonts w:ascii="Arial" w:hAnsi="Arial" w:cs="Arial"/>
                <w:noProof/>
              </w:rPr>
              <w:t>2.7</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Endorsement</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_Toc81481834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14</w:t>
            </w:r>
            <w:r w:rsidR="00621997" w:rsidRPr="00621997">
              <w:rPr>
                <w:rFonts w:ascii="Arial" w:hAnsi="Arial" w:cs="Arial"/>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35" w:history="1">
            <w:r w:rsidR="00621997" w:rsidRPr="00621997">
              <w:rPr>
                <w:rStyle w:val="Hyperlink"/>
                <w:rFonts w:ascii="Arial" w:hAnsi="Arial" w:cs="Arial"/>
                <w:noProof/>
              </w:rPr>
              <w:t>2.8</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Dispute Resolution</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_Toc81481835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14</w:t>
            </w:r>
            <w:r w:rsidR="00621997" w:rsidRPr="00621997">
              <w:rPr>
                <w:rFonts w:ascii="Arial" w:hAnsi="Arial" w:cs="Arial"/>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36" w:history="1">
            <w:r w:rsidR="00621997" w:rsidRPr="00621997">
              <w:rPr>
                <w:rStyle w:val="Hyperlink"/>
                <w:rFonts w:ascii="Arial" w:hAnsi="Arial" w:cs="Arial"/>
                <w:noProof/>
              </w:rPr>
              <w:t>2.9</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Contract Management</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_Toc81481836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14</w:t>
            </w:r>
            <w:r w:rsidR="00621997" w:rsidRPr="00621997">
              <w:rPr>
                <w:rFonts w:ascii="Arial" w:hAnsi="Arial" w:cs="Arial"/>
                <w:noProof/>
                <w:webHidden/>
              </w:rPr>
              <w:fldChar w:fldCharType="end"/>
            </w:r>
          </w:hyperlink>
        </w:p>
        <w:p w:rsidR="00621997" w:rsidRPr="00621997" w:rsidRDefault="000C7EF4">
          <w:pPr>
            <w:pStyle w:val="TOC2"/>
            <w:tabs>
              <w:tab w:val="left" w:pos="960"/>
              <w:tab w:val="right" w:leader="dot" w:pos="9515"/>
            </w:tabs>
            <w:rPr>
              <w:rFonts w:ascii="Arial" w:eastAsiaTheme="minorEastAsia" w:hAnsi="Arial" w:cs="Arial"/>
              <w:b w:val="0"/>
              <w:bCs w:val="0"/>
              <w:caps w:val="0"/>
              <w:noProof/>
              <w:lang w:val="en-GB" w:eastAsia="en-GB"/>
            </w:rPr>
          </w:pPr>
          <w:hyperlink w:anchor="_Toc81481837" w:history="1">
            <w:r w:rsidR="00621997" w:rsidRPr="00621997">
              <w:rPr>
                <w:rStyle w:val="Hyperlink"/>
                <w:rFonts w:ascii="Arial" w:hAnsi="Arial" w:cs="Arial"/>
                <w:noProof/>
              </w:rPr>
              <w:t>2.10</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Training</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_Toc81481837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14</w:t>
            </w:r>
            <w:r w:rsidR="00621997" w:rsidRPr="00621997">
              <w:rPr>
                <w:rFonts w:ascii="Arial" w:hAnsi="Arial" w:cs="Arial"/>
                <w:noProof/>
                <w:webHidden/>
              </w:rPr>
              <w:fldChar w:fldCharType="end"/>
            </w:r>
          </w:hyperlink>
        </w:p>
        <w:p w:rsidR="00621997" w:rsidRPr="00621997" w:rsidRDefault="000C7EF4">
          <w:pPr>
            <w:pStyle w:val="TOC1"/>
            <w:tabs>
              <w:tab w:val="left" w:pos="480"/>
              <w:tab w:val="right" w:leader="dot" w:pos="9515"/>
            </w:tabs>
            <w:rPr>
              <w:rFonts w:ascii="Arial" w:eastAsiaTheme="minorEastAsia" w:hAnsi="Arial" w:cs="Arial"/>
              <w:b w:val="0"/>
              <w:bCs w:val="0"/>
              <w:i w:val="0"/>
              <w:iCs w:val="0"/>
              <w:caps w:val="0"/>
              <w:noProof/>
              <w:lang w:val="en-GB" w:eastAsia="en-GB"/>
            </w:rPr>
          </w:pPr>
          <w:hyperlink w:anchor="_Toc81481838" w:history="1">
            <w:r w:rsidR="00621997" w:rsidRPr="00621997">
              <w:rPr>
                <w:rStyle w:val="Hyperlink"/>
                <w:rFonts w:ascii="Arial" w:hAnsi="Arial" w:cs="Arial"/>
                <w:i w:val="0"/>
                <w:noProof/>
              </w:rPr>
              <w:t>3.</w:t>
            </w:r>
            <w:r w:rsidR="00621997" w:rsidRPr="00621997">
              <w:rPr>
                <w:rFonts w:ascii="Arial" w:eastAsiaTheme="minorEastAsia" w:hAnsi="Arial" w:cs="Arial"/>
                <w:b w:val="0"/>
                <w:bCs w:val="0"/>
                <w:i w:val="0"/>
                <w:iCs w:val="0"/>
                <w:caps w:val="0"/>
                <w:noProof/>
                <w:lang w:val="en-GB" w:eastAsia="en-GB"/>
              </w:rPr>
              <w:tab/>
            </w:r>
            <w:r w:rsidR="00621997" w:rsidRPr="00621997">
              <w:rPr>
                <w:rStyle w:val="Hyperlink"/>
                <w:rFonts w:ascii="Arial" w:hAnsi="Arial" w:cs="Arial"/>
                <w:i w:val="0"/>
                <w:noProof/>
              </w:rPr>
              <w:t>Demonstrate Sustained Value</w:t>
            </w:r>
            <w:r w:rsidR="00621997" w:rsidRPr="00621997">
              <w:rPr>
                <w:rFonts w:ascii="Arial" w:hAnsi="Arial" w:cs="Arial"/>
                <w:i w:val="0"/>
                <w:noProof/>
                <w:webHidden/>
              </w:rPr>
              <w:tab/>
            </w:r>
            <w:r w:rsidR="00621997" w:rsidRPr="00621997">
              <w:rPr>
                <w:rFonts w:ascii="Arial" w:hAnsi="Arial" w:cs="Arial"/>
                <w:i w:val="0"/>
                <w:noProof/>
                <w:webHidden/>
              </w:rPr>
              <w:fldChar w:fldCharType="begin"/>
            </w:r>
            <w:r w:rsidR="00621997" w:rsidRPr="00621997">
              <w:rPr>
                <w:rFonts w:ascii="Arial" w:hAnsi="Arial" w:cs="Arial"/>
                <w:i w:val="0"/>
                <w:noProof/>
                <w:webHidden/>
              </w:rPr>
              <w:instrText xml:space="preserve"> PAGEREF _Toc81481838 \h </w:instrText>
            </w:r>
            <w:r w:rsidR="00621997" w:rsidRPr="00621997">
              <w:rPr>
                <w:rFonts w:ascii="Arial" w:hAnsi="Arial" w:cs="Arial"/>
                <w:i w:val="0"/>
                <w:noProof/>
                <w:webHidden/>
              </w:rPr>
            </w:r>
            <w:r w:rsidR="00621997" w:rsidRPr="00621997">
              <w:rPr>
                <w:rFonts w:ascii="Arial" w:hAnsi="Arial" w:cs="Arial"/>
                <w:i w:val="0"/>
                <w:noProof/>
                <w:webHidden/>
              </w:rPr>
              <w:fldChar w:fldCharType="separate"/>
            </w:r>
            <w:r w:rsidR="006030FF">
              <w:rPr>
                <w:rFonts w:ascii="Arial" w:hAnsi="Arial" w:cs="Arial"/>
                <w:i w:val="0"/>
                <w:noProof/>
                <w:webHidden/>
              </w:rPr>
              <w:t>14</w:t>
            </w:r>
            <w:r w:rsidR="00621997" w:rsidRPr="00621997">
              <w:rPr>
                <w:rFonts w:ascii="Arial" w:hAnsi="Arial" w:cs="Arial"/>
                <w:i w:val="0"/>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39" w:history="1">
            <w:r w:rsidR="00621997" w:rsidRPr="00621997">
              <w:rPr>
                <w:rStyle w:val="Hyperlink"/>
                <w:rFonts w:ascii="Arial" w:hAnsi="Arial" w:cs="Arial"/>
                <w:noProof/>
              </w:rPr>
              <w:t>3.1</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Achieving Value for Money</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_Toc81481839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14</w:t>
            </w:r>
            <w:r w:rsidR="00621997" w:rsidRPr="00621997">
              <w:rPr>
                <w:rFonts w:ascii="Arial" w:hAnsi="Arial" w:cs="Arial"/>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40" w:history="1">
            <w:r w:rsidR="00621997" w:rsidRPr="00621997">
              <w:rPr>
                <w:rStyle w:val="Hyperlink"/>
                <w:rFonts w:ascii="Arial" w:hAnsi="Arial" w:cs="Arial"/>
                <w:noProof/>
              </w:rPr>
              <w:t>3.2</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Sustainable Procurement</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_Toc81481840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15</w:t>
            </w:r>
            <w:r w:rsidR="00621997" w:rsidRPr="00621997">
              <w:rPr>
                <w:rFonts w:ascii="Arial" w:hAnsi="Arial" w:cs="Arial"/>
                <w:noProof/>
                <w:webHidden/>
              </w:rPr>
              <w:fldChar w:fldCharType="end"/>
            </w:r>
          </w:hyperlink>
        </w:p>
        <w:p w:rsidR="00621997" w:rsidRPr="00621997" w:rsidRDefault="000C7EF4">
          <w:pPr>
            <w:pStyle w:val="TOC1"/>
            <w:tabs>
              <w:tab w:val="left" w:pos="480"/>
              <w:tab w:val="right" w:leader="dot" w:pos="9515"/>
            </w:tabs>
            <w:rPr>
              <w:rFonts w:ascii="Arial" w:eastAsiaTheme="minorEastAsia" w:hAnsi="Arial" w:cs="Arial"/>
              <w:b w:val="0"/>
              <w:bCs w:val="0"/>
              <w:i w:val="0"/>
              <w:iCs w:val="0"/>
              <w:caps w:val="0"/>
              <w:noProof/>
              <w:lang w:val="en-GB" w:eastAsia="en-GB"/>
            </w:rPr>
          </w:pPr>
          <w:hyperlink w:anchor="_Toc81481841" w:history="1">
            <w:r w:rsidR="00621997" w:rsidRPr="00621997">
              <w:rPr>
                <w:rStyle w:val="Hyperlink"/>
                <w:rFonts w:ascii="Arial" w:hAnsi="Arial" w:cs="Arial"/>
                <w:i w:val="0"/>
                <w:noProof/>
              </w:rPr>
              <w:t>4.</w:t>
            </w:r>
            <w:r w:rsidR="00621997" w:rsidRPr="00621997">
              <w:rPr>
                <w:rFonts w:ascii="Arial" w:eastAsiaTheme="minorEastAsia" w:hAnsi="Arial" w:cs="Arial"/>
                <w:b w:val="0"/>
                <w:bCs w:val="0"/>
                <w:i w:val="0"/>
                <w:iCs w:val="0"/>
                <w:caps w:val="0"/>
                <w:noProof/>
                <w:lang w:val="en-GB" w:eastAsia="en-GB"/>
              </w:rPr>
              <w:tab/>
            </w:r>
            <w:r w:rsidR="00621997" w:rsidRPr="00621997">
              <w:rPr>
                <w:rStyle w:val="Hyperlink"/>
                <w:rFonts w:ascii="Arial" w:hAnsi="Arial" w:cs="Arial"/>
                <w:i w:val="0"/>
                <w:noProof/>
              </w:rPr>
              <w:t>Build and Maintain Supply Relationships</w:t>
            </w:r>
            <w:r w:rsidR="00621997" w:rsidRPr="00621997">
              <w:rPr>
                <w:rFonts w:ascii="Arial" w:hAnsi="Arial" w:cs="Arial"/>
                <w:i w:val="0"/>
                <w:noProof/>
                <w:webHidden/>
              </w:rPr>
              <w:tab/>
            </w:r>
            <w:r w:rsidR="00621997" w:rsidRPr="00621997">
              <w:rPr>
                <w:rFonts w:ascii="Arial" w:hAnsi="Arial" w:cs="Arial"/>
                <w:i w:val="0"/>
                <w:noProof/>
                <w:webHidden/>
              </w:rPr>
              <w:fldChar w:fldCharType="begin"/>
            </w:r>
            <w:r w:rsidR="00621997" w:rsidRPr="00621997">
              <w:rPr>
                <w:rFonts w:ascii="Arial" w:hAnsi="Arial" w:cs="Arial"/>
                <w:i w:val="0"/>
                <w:noProof/>
                <w:webHidden/>
              </w:rPr>
              <w:instrText xml:space="preserve"> PAGEREF _Toc81481841 \h </w:instrText>
            </w:r>
            <w:r w:rsidR="00621997" w:rsidRPr="00621997">
              <w:rPr>
                <w:rFonts w:ascii="Arial" w:hAnsi="Arial" w:cs="Arial"/>
                <w:i w:val="0"/>
                <w:noProof/>
                <w:webHidden/>
              </w:rPr>
            </w:r>
            <w:r w:rsidR="00621997" w:rsidRPr="00621997">
              <w:rPr>
                <w:rFonts w:ascii="Arial" w:hAnsi="Arial" w:cs="Arial"/>
                <w:i w:val="0"/>
                <w:noProof/>
                <w:webHidden/>
              </w:rPr>
              <w:fldChar w:fldCharType="separate"/>
            </w:r>
            <w:r w:rsidR="006030FF">
              <w:rPr>
                <w:rFonts w:ascii="Arial" w:hAnsi="Arial" w:cs="Arial"/>
                <w:i w:val="0"/>
                <w:noProof/>
                <w:webHidden/>
              </w:rPr>
              <w:t>19</w:t>
            </w:r>
            <w:r w:rsidR="00621997" w:rsidRPr="00621997">
              <w:rPr>
                <w:rFonts w:ascii="Arial" w:hAnsi="Arial" w:cs="Arial"/>
                <w:i w:val="0"/>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42" w:history="1">
            <w:r w:rsidR="00621997" w:rsidRPr="00621997">
              <w:rPr>
                <w:rStyle w:val="Hyperlink"/>
                <w:rFonts w:ascii="Arial" w:hAnsi="Arial" w:cs="Arial"/>
                <w:noProof/>
              </w:rPr>
              <w:t>4.1</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Managing Suppliers</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_Toc81481842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19</w:t>
            </w:r>
            <w:r w:rsidR="00621997" w:rsidRPr="00621997">
              <w:rPr>
                <w:rFonts w:ascii="Arial" w:hAnsi="Arial" w:cs="Arial"/>
                <w:noProof/>
                <w:webHidden/>
              </w:rPr>
              <w:fldChar w:fldCharType="end"/>
            </w:r>
          </w:hyperlink>
        </w:p>
        <w:p w:rsidR="00621997" w:rsidRPr="00621997" w:rsidRDefault="000C7EF4">
          <w:pPr>
            <w:pStyle w:val="TOC2"/>
            <w:tabs>
              <w:tab w:val="left" w:pos="720"/>
              <w:tab w:val="right" w:leader="dot" w:pos="9515"/>
            </w:tabs>
            <w:rPr>
              <w:rFonts w:ascii="Arial" w:eastAsiaTheme="minorEastAsia" w:hAnsi="Arial" w:cs="Arial"/>
              <w:b w:val="0"/>
              <w:bCs w:val="0"/>
              <w:caps w:val="0"/>
              <w:noProof/>
              <w:lang w:val="en-GB" w:eastAsia="en-GB"/>
            </w:rPr>
          </w:pPr>
          <w:hyperlink w:anchor="_Toc81481843" w:history="1">
            <w:r w:rsidR="00621997" w:rsidRPr="00621997">
              <w:rPr>
                <w:rStyle w:val="Hyperlink"/>
                <w:rFonts w:ascii="Arial" w:hAnsi="Arial" w:cs="Arial"/>
                <w:noProof/>
              </w:rPr>
              <w:t>4.2</w:t>
            </w:r>
            <w:r w:rsidR="00621997" w:rsidRPr="00621997">
              <w:rPr>
                <w:rFonts w:ascii="Arial" w:eastAsiaTheme="minorEastAsia" w:hAnsi="Arial" w:cs="Arial"/>
                <w:b w:val="0"/>
                <w:bCs w:val="0"/>
                <w:caps w:val="0"/>
                <w:noProof/>
                <w:lang w:val="en-GB" w:eastAsia="en-GB"/>
              </w:rPr>
              <w:tab/>
            </w:r>
            <w:r w:rsidR="00621997" w:rsidRPr="00621997">
              <w:rPr>
                <w:rStyle w:val="Hyperlink"/>
                <w:rFonts w:ascii="Arial" w:hAnsi="Arial" w:cs="Arial"/>
                <w:noProof/>
              </w:rPr>
              <w:t>Supply Market Development</w:t>
            </w:r>
            <w:r w:rsidR="00621997" w:rsidRPr="00621997">
              <w:rPr>
                <w:rFonts w:ascii="Arial" w:hAnsi="Arial" w:cs="Arial"/>
                <w:noProof/>
                <w:webHidden/>
              </w:rPr>
              <w:tab/>
            </w:r>
            <w:r w:rsidR="00621997" w:rsidRPr="00621997">
              <w:rPr>
                <w:rFonts w:ascii="Arial" w:hAnsi="Arial" w:cs="Arial"/>
                <w:noProof/>
                <w:webHidden/>
              </w:rPr>
              <w:fldChar w:fldCharType="begin"/>
            </w:r>
            <w:r w:rsidR="00621997" w:rsidRPr="00621997">
              <w:rPr>
                <w:rFonts w:ascii="Arial" w:hAnsi="Arial" w:cs="Arial"/>
                <w:noProof/>
                <w:webHidden/>
              </w:rPr>
              <w:instrText xml:space="preserve"> PAGEREF _Toc81481843 \h </w:instrText>
            </w:r>
            <w:r w:rsidR="00621997" w:rsidRPr="00621997">
              <w:rPr>
                <w:rFonts w:ascii="Arial" w:hAnsi="Arial" w:cs="Arial"/>
                <w:noProof/>
                <w:webHidden/>
              </w:rPr>
            </w:r>
            <w:r w:rsidR="00621997" w:rsidRPr="00621997">
              <w:rPr>
                <w:rFonts w:ascii="Arial" w:hAnsi="Arial" w:cs="Arial"/>
                <w:noProof/>
                <w:webHidden/>
              </w:rPr>
              <w:fldChar w:fldCharType="separate"/>
            </w:r>
            <w:r w:rsidR="006030FF">
              <w:rPr>
                <w:rFonts w:ascii="Arial" w:hAnsi="Arial" w:cs="Arial"/>
                <w:noProof/>
                <w:webHidden/>
              </w:rPr>
              <w:t>19</w:t>
            </w:r>
            <w:r w:rsidR="00621997" w:rsidRPr="00621997">
              <w:rPr>
                <w:rFonts w:ascii="Arial" w:hAnsi="Arial" w:cs="Arial"/>
                <w:noProof/>
                <w:webHidden/>
              </w:rPr>
              <w:fldChar w:fldCharType="end"/>
            </w:r>
          </w:hyperlink>
        </w:p>
        <w:p w:rsidR="00621997" w:rsidRDefault="00621997">
          <w:pPr>
            <w:pStyle w:val="TOC3"/>
            <w:tabs>
              <w:tab w:val="right" w:leader="dot" w:pos="9515"/>
            </w:tabs>
            <w:rPr>
              <w:rStyle w:val="Hyperlink"/>
              <w:rFonts w:ascii="Arial" w:hAnsi="Arial" w:cs="Arial"/>
              <w:noProof/>
            </w:rPr>
          </w:pPr>
        </w:p>
        <w:p w:rsidR="00621997" w:rsidRPr="00621997" w:rsidRDefault="000C7EF4" w:rsidP="00621997">
          <w:pPr>
            <w:pStyle w:val="TOC3"/>
            <w:tabs>
              <w:tab w:val="right" w:leader="dot" w:pos="9515"/>
            </w:tabs>
            <w:spacing w:line="360" w:lineRule="auto"/>
            <w:rPr>
              <w:rFonts w:ascii="Arial" w:eastAsiaTheme="minorEastAsia" w:hAnsi="Arial" w:cs="Arial"/>
              <w:noProof/>
              <w:sz w:val="22"/>
              <w:szCs w:val="22"/>
              <w:lang w:val="en-GB" w:eastAsia="en-GB"/>
            </w:rPr>
          </w:pPr>
          <w:hyperlink w:anchor="_Toc81481844" w:history="1">
            <w:r w:rsidR="00621997" w:rsidRPr="00621997">
              <w:rPr>
                <w:rStyle w:val="Hyperlink"/>
                <w:rFonts w:ascii="Arial" w:hAnsi="Arial" w:cs="Arial"/>
                <w:noProof/>
              </w:rPr>
              <w:t>APPENDICES</w:t>
            </w:r>
            <w:r w:rsidR="00621997" w:rsidRPr="00621997">
              <w:rPr>
                <w:rFonts w:ascii="Arial" w:hAnsi="Arial" w:cs="Arial"/>
                <w:noProof/>
                <w:webHidden/>
                <w:sz w:val="22"/>
                <w:szCs w:val="22"/>
              </w:rPr>
              <w:tab/>
            </w:r>
            <w:r w:rsidR="00621997" w:rsidRPr="00621997">
              <w:rPr>
                <w:rFonts w:ascii="Arial" w:hAnsi="Arial" w:cs="Arial"/>
                <w:noProof/>
                <w:webHidden/>
                <w:sz w:val="22"/>
                <w:szCs w:val="22"/>
              </w:rPr>
              <w:fldChar w:fldCharType="begin"/>
            </w:r>
            <w:r w:rsidR="00621997" w:rsidRPr="00621997">
              <w:rPr>
                <w:rFonts w:ascii="Arial" w:hAnsi="Arial" w:cs="Arial"/>
                <w:noProof/>
                <w:webHidden/>
                <w:sz w:val="22"/>
                <w:szCs w:val="22"/>
              </w:rPr>
              <w:instrText xml:space="preserve"> PAGEREF _Toc81481844 \h </w:instrText>
            </w:r>
            <w:r w:rsidR="00621997" w:rsidRPr="00621997">
              <w:rPr>
                <w:rFonts w:ascii="Arial" w:hAnsi="Arial" w:cs="Arial"/>
                <w:noProof/>
                <w:webHidden/>
                <w:sz w:val="22"/>
                <w:szCs w:val="22"/>
              </w:rPr>
            </w:r>
            <w:r w:rsidR="00621997" w:rsidRPr="00621997">
              <w:rPr>
                <w:rFonts w:ascii="Arial" w:hAnsi="Arial" w:cs="Arial"/>
                <w:noProof/>
                <w:webHidden/>
                <w:sz w:val="22"/>
                <w:szCs w:val="22"/>
              </w:rPr>
              <w:fldChar w:fldCharType="separate"/>
            </w:r>
            <w:r w:rsidR="006030FF">
              <w:rPr>
                <w:rFonts w:ascii="Arial" w:hAnsi="Arial" w:cs="Arial"/>
                <w:noProof/>
                <w:webHidden/>
                <w:sz w:val="22"/>
                <w:szCs w:val="22"/>
              </w:rPr>
              <w:t>20</w:t>
            </w:r>
            <w:r w:rsidR="00621997" w:rsidRPr="00621997">
              <w:rPr>
                <w:rFonts w:ascii="Arial" w:hAnsi="Arial" w:cs="Arial"/>
                <w:noProof/>
                <w:webHidden/>
                <w:sz w:val="22"/>
                <w:szCs w:val="22"/>
              </w:rPr>
              <w:fldChar w:fldCharType="end"/>
            </w:r>
          </w:hyperlink>
        </w:p>
        <w:p w:rsidR="00621997" w:rsidRPr="00621997" w:rsidRDefault="000C7EF4" w:rsidP="00621997">
          <w:pPr>
            <w:pStyle w:val="TOC3"/>
            <w:tabs>
              <w:tab w:val="right" w:leader="dot" w:pos="9515"/>
            </w:tabs>
            <w:spacing w:line="360" w:lineRule="auto"/>
            <w:rPr>
              <w:rFonts w:ascii="Arial" w:eastAsiaTheme="minorEastAsia" w:hAnsi="Arial" w:cs="Arial"/>
              <w:noProof/>
              <w:sz w:val="22"/>
              <w:szCs w:val="22"/>
              <w:lang w:val="en-GB" w:eastAsia="en-GB"/>
            </w:rPr>
          </w:pPr>
          <w:hyperlink w:anchor="_Toc81481845" w:history="1">
            <w:r w:rsidR="00621997" w:rsidRPr="00621997">
              <w:rPr>
                <w:rStyle w:val="Hyperlink"/>
                <w:rFonts w:ascii="Arial" w:hAnsi="Arial" w:cs="Arial"/>
                <w:noProof/>
              </w:rPr>
              <w:t>Appendix 1 Procurement Methodology Thresholds</w:t>
            </w:r>
            <w:r w:rsidR="00621997" w:rsidRPr="00621997">
              <w:rPr>
                <w:rFonts w:ascii="Arial" w:hAnsi="Arial" w:cs="Arial"/>
                <w:noProof/>
                <w:webHidden/>
                <w:sz w:val="22"/>
                <w:szCs w:val="22"/>
              </w:rPr>
              <w:tab/>
            </w:r>
            <w:r w:rsidR="00621997" w:rsidRPr="00621997">
              <w:rPr>
                <w:rFonts w:ascii="Arial" w:hAnsi="Arial" w:cs="Arial"/>
                <w:noProof/>
                <w:webHidden/>
                <w:sz w:val="22"/>
                <w:szCs w:val="22"/>
              </w:rPr>
              <w:fldChar w:fldCharType="begin"/>
            </w:r>
            <w:r w:rsidR="00621997" w:rsidRPr="00621997">
              <w:rPr>
                <w:rFonts w:ascii="Arial" w:hAnsi="Arial" w:cs="Arial"/>
                <w:noProof/>
                <w:webHidden/>
                <w:sz w:val="22"/>
                <w:szCs w:val="22"/>
              </w:rPr>
              <w:instrText xml:space="preserve"> PAGEREF _Toc81481845 \h </w:instrText>
            </w:r>
            <w:r w:rsidR="00621997" w:rsidRPr="00621997">
              <w:rPr>
                <w:rFonts w:ascii="Arial" w:hAnsi="Arial" w:cs="Arial"/>
                <w:noProof/>
                <w:webHidden/>
                <w:sz w:val="22"/>
                <w:szCs w:val="22"/>
              </w:rPr>
            </w:r>
            <w:r w:rsidR="00621997" w:rsidRPr="00621997">
              <w:rPr>
                <w:rFonts w:ascii="Arial" w:hAnsi="Arial" w:cs="Arial"/>
                <w:noProof/>
                <w:webHidden/>
                <w:sz w:val="22"/>
                <w:szCs w:val="22"/>
              </w:rPr>
              <w:fldChar w:fldCharType="separate"/>
            </w:r>
            <w:r w:rsidR="006030FF">
              <w:rPr>
                <w:rFonts w:ascii="Arial" w:hAnsi="Arial" w:cs="Arial"/>
                <w:noProof/>
                <w:webHidden/>
                <w:sz w:val="22"/>
                <w:szCs w:val="22"/>
              </w:rPr>
              <w:t>21</w:t>
            </w:r>
            <w:r w:rsidR="00621997" w:rsidRPr="00621997">
              <w:rPr>
                <w:rFonts w:ascii="Arial" w:hAnsi="Arial" w:cs="Arial"/>
                <w:noProof/>
                <w:webHidden/>
                <w:sz w:val="22"/>
                <w:szCs w:val="22"/>
              </w:rPr>
              <w:fldChar w:fldCharType="end"/>
            </w:r>
          </w:hyperlink>
        </w:p>
        <w:p w:rsidR="00621997" w:rsidRPr="00621997" w:rsidRDefault="000C7EF4" w:rsidP="00621997">
          <w:pPr>
            <w:pStyle w:val="TOC3"/>
            <w:tabs>
              <w:tab w:val="right" w:leader="dot" w:pos="9515"/>
            </w:tabs>
            <w:spacing w:line="360" w:lineRule="auto"/>
            <w:rPr>
              <w:rFonts w:ascii="Arial" w:eastAsiaTheme="minorEastAsia" w:hAnsi="Arial" w:cs="Arial"/>
              <w:noProof/>
              <w:sz w:val="22"/>
              <w:szCs w:val="22"/>
              <w:lang w:val="en-GB" w:eastAsia="en-GB"/>
            </w:rPr>
          </w:pPr>
          <w:hyperlink w:anchor="_Toc81481846" w:history="1">
            <w:r w:rsidR="00621997" w:rsidRPr="00621997">
              <w:rPr>
                <w:rStyle w:val="Hyperlink"/>
                <w:rFonts w:ascii="Arial" w:hAnsi="Arial" w:cs="Arial"/>
                <w:noProof/>
              </w:rPr>
              <w:t>Appendix 2 Sustainable Procurement</w:t>
            </w:r>
            <w:r w:rsidR="00621997" w:rsidRPr="00621997">
              <w:rPr>
                <w:rFonts w:ascii="Arial" w:hAnsi="Arial" w:cs="Arial"/>
                <w:noProof/>
                <w:webHidden/>
                <w:sz w:val="22"/>
                <w:szCs w:val="22"/>
              </w:rPr>
              <w:tab/>
            </w:r>
            <w:r w:rsidR="00621997" w:rsidRPr="00621997">
              <w:rPr>
                <w:rFonts w:ascii="Arial" w:hAnsi="Arial" w:cs="Arial"/>
                <w:noProof/>
                <w:webHidden/>
                <w:sz w:val="22"/>
                <w:szCs w:val="22"/>
              </w:rPr>
              <w:fldChar w:fldCharType="begin"/>
            </w:r>
            <w:r w:rsidR="00621997" w:rsidRPr="00621997">
              <w:rPr>
                <w:rFonts w:ascii="Arial" w:hAnsi="Arial" w:cs="Arial"/>
                <w:noProof/>
                <w:webHidden/>
                <w:sz w:val="22"/>
                <w:szCs w:val="22"/>
              </w:rPr>
              <w:instrText xml:space="preserve"> PAGEREF _Toc81481846 \h </w:instrText>
            </w:r>
            <w:r w:rsidR="00621997" w:rsidRPr="00621997">
              <w:rPr>
                <w:rFonts w:ascii="Arial" w:hAnsi="Arial" w:cs="Arial"/>
                <w:noProof/>
                <w:webHidden/>
                <w:sz w:val="22"/>
                <w:szCs w:val="22"/>
              </w:rPr>
            </w:r>
            <w:r w:rsidR="00621997" w:rsidRPr="00621997">
              <w:rPr>
                <w:rFonts w:ascii="Arial" w:hAnsi="Arial" w:cs="Arial"/>
                <w:noProof/>
                <w:webHidden/>
                <w:sz w:val="22"/>
                <w:szCs w:val="22"/>
              </w:rPr>
              <w:fldChar w:fldCharType="separate"/>
            </w:r>
            <w:r w:rsidR="006030FF">
              <w:rPr>
                <w:rFonts w:ascii="Arial" w:hAnsi="Arial" w:cs="Arial"/>
                <w:noProof/>
                <w:webHidden/>
                <w:sz w:val="22"/>
                <w:szCs w:val="22"/>
              </w:rPr>
              <w:t>22</w:t>
            </w:r>
            <w:r w:rsidR="00621997" w:rsidRPr="00621997">
              <w:rPr>
                <w:rFonts w:ascii="Arial" w:hAnsi="Arial" w:cs="Arial"/>
                <w:noProof/>
                <w:webHidden/>
                <w:sz w:val="22"/>
                <w:szCs w:val="22"/>
              </w:rPr>
              <w:fldChar w:fldCharType="end"/>
            </w:r>
          </w:hyperlink>
        </w:p>
        <w:p w:rsidR="00621997" w:rsidRPr="00621997" w:rsidRDefault="000C7EF4" w:rsidP="00621997">
          <w:pPr>
            <w:pStyle w:val="TOC3"/>
            <w:tabs>
              <w:tab w:val="right" w:leader="dot" w:pos="9515"/>
            </w:tabs>
            <w:spacing w:line="360" w:lineRule="auto"/>
            <w:rPr>
              <w:rFonts w:ascii="Arial" w:eastAsiaTheme="minorEastAsia" w:hAnsi="Arial" w:cs="Arial"/>
              <w:noProof/>
              <w:sz w:val="22"/>
              <w:szCs w:val="22"/>
              <w:lang w:val="en-GB" w:eastAsia="en-GB"/>
            </w:rPr>
          </w:pPr>
          <w:hyperlink w:anchor="_Toc81481847" w:history="1">
            <w:r w:rsidR="00621997" w:rsidRPr="00621997">
              <w:rPr>
                <w:rStyle w:val="Hyperlink"/>
                <w:rFonts w:ascii="Arial" w:hAnsi="Arial" w:cs="Arial"/>
                <w:noProof/>
              </w:rPr>
              <w:t>Appendix 3 Performance KPIs</w:t>
            </w:r>
            <w:r w:rsidR="00621997" w:rsidRPr="00621997">
              <w:rPr>
                <w:rFonts w:ascii="Arial" w:hAnsi="Arial" w:cs="Arial"/>
                <w:noProof/>
                <w:webHidden/>
                <w:sz w:val="22"/>
                <w:szCs w:val="22"/>
              </w:rPr>
              <w:tab/>
            </w:r>
            <w:r w:rsidR="00621997" w:rsidRPr="00621997">
              <w:rPr>
                <w:rFonts w:ascii="Arial" w:hAnsi="Arial" w:cs="Arial"/>
                <w:noProof/>
                <w:webHidden/>
                <w:sz w:val="22"/>
                <w:szCs w:val="22"/>
              </w:rPr>
              <w:fldChar w:fldCharType="begin"/>
            </w:r>
            <w:r w:rsidR="00621997" w:rsidRPr="00621997">
              <w:rPr>
                <w:rFonts w:ascii="Arial" w:hAnsi="Arial" w:cs="Arial"/>
                <w:noProof/>
                <w:webHidden/>
                <w:sz w:val="22"/>
                <w:szCs w:val="22"/>
              </w:rPr>
              <w:instrText xml:space="preserve"> PAGEREF _Toc81481847 \h </w:instrText>
            </w:r>
            <w:r w:rsidR="00621997" w:rsidRPr="00621997">
              <w:rPr>
                <w:rFonts w:ascii="Arial" w:hAnsi="Arial" w:cs="Arial"/>
                <w:noProof/>
                <w:webHidden/>
                <w:sz w:val="22"/>
                <w:szCs w:val="22"/>
              </w:rPr>
            </w:r>
            <w:r w:rsidR="00621997" w:rsidRPr="00621997">
              <w:rPr>
                <w:rFonts w:ascii="Arial" w:hAnsi="Arial" w:cs="Arial"/>
                <w:noProof/>
                <w:webHidden/>
                <w:sz w:val="22"/>
                <w:szCs w:val="22"/>
              </w:rPr>
              <w:fldChar w:fldCharType="separate"/>
            </w:r>
            <w:r w:rsidR="006030FF">
              <w:rPr>
                <w:rFonts w:ascii="Arial" w:hAnsi="Arial" w:cs="Arial"/>
                <w:noProof/>
                <w:webHidden/>
                <w:sz w:val="22"/>
                <w:szCs w:val="22"/>
              </w:rPr>
              <w:t>23</w:t>
            </w:r>
            <w:r w:rsidR="00621997" w:rsidRPr="00621997">
              <w:rPr>
                <w:rFonts w:ascii="Arial" w:hAnsi="Arial" w:cs="Arial"/>
                <w:noProof/>
                <w:webHidden/>
                <w:sz w:val="22"/>
                <w:szCs w:val="22"/>
              </w:rPr>
              <w:fldChar w:fldCharType="end"/>
            </w:r>
          </w:hyperlink>
        </w:p>
        <w:p w:rsidR="00621997" w:rsidRPr="00621997" w:rsidRDefault="000C7EF4" w:rsidP="00621997">
          <w:pPr>
            <w:pStyle w:val="TOC3"/>
            <w:tabs>
              <w:tab w:val="right" w:leader="dot" w:pos="9515"/>
            </w:tabs>
            <w:spacing w:line="360" w:lineRule="auto"/>
            <w:rPr>
              <w:rFonts w:ascii="Arial" w:eastAsiaTheme="minorEastAsia" w:hAnsi="Arial" w:cs="Arial"/>
              <w:noProof/>
              <w:sz w:val="22"/>
              <w:szCs w:val="22"/>
              <w:lang w:val="en-GB" w:eastAsia="en-GB"/>
            </w:rPr>
          </w:pPr>
          <w:hyperlink w:anchor="_Toc81481848" w:history="1">
            <w:r w:rsidR="00621997" w:rsidRPr="00621997">
              <w:rPr>
                <w:rStyle w:val="Hyperlink"/>
                <w:rFonts w:ascii="Arial" w:hAnsi="Arial" w:cs="Arial"/>
                <w:noProof/>
              </w:rPr>
              <w:t>Appendix 4 Council Plans, Strategies and Policies</w:t>
            </w:r>
            <w:r w:rsidR="00621997" w:rsidRPr="00621997">
              <w:rPr>
                <w:rFonts w:ascii="Arial" w:hAnsi="Arial" w:cs="Arial"/>
                <w:noProof/>
                <w:webHidden/>
                <w:sz w:val="22"/>
                <w:szCs w:val="22"/>
              </w:rPr>
              <w:tab/>
            </w:r>
            <w:r w:rsidR="00621997" w:rsidRPr="00621997">
              <w:rPr>
                <w:rFonts w:ascii="Arial" w:hAnsi="Arial" w:cs="Arial"/>
                <w:noProof/>
                <w:webHidden/>
                <w:sz w:val="22"/>
                <w:szCs w:val="22"/>
              </w:rPr>
              <w:fldChar w:fldCharType="begin"/>
            </w:r>
            <w:r w:rsidR="00621997" w:rsidRPr="00621997">
              <w:rPr>
                <w:rFonts w:ascii="Arial" w:hAnsi="Arial" w:cs="Arial"/>
                <w:noProof/>
                <w:webHidden/>
                <w:sz w:val="22"/>
                <w:szCs w:val="22"/>
              </w:rPr>
              <w:instrText xml:space="preserve"> PAGEREF _Toc81481848 \h </w:instrText>
            </w:r>
            <w:r w:rsidR="00621997" w:rsidRPr="00621997">
              <w:rPr>
                <w:rFonts w:ascii="Arial" w:hAnsi="Arial" w:cs="Arial"/>
                <w:noProof/>
                <w:webHidden/>
                <w:sz w:val="22"/>
                <w:szCs w:val="22"/>
              </w:rPr>
            </w:r>
            <w:r w:rsidR="00621997" w:rsidRPr="00621997">
              <w:rPr>
                <w:rFonts w:ascii="Arial" w:hAnsi="Arial" w:cs="Arial"/>
                <w:noProof/>
                <w:webHidden/>
                <w:sz w:val="22"/>
                <w:szCs w:val="22"/>
              </w:rPr>
              <w:fldChar w:fldCharType="separate"/>
            </w:r>
            <w:r w:rsidR="006030FF">
              <w:rPr>
                <w:rFonts w:ascii="Arial" w:hAnsi="Arial" w:cs="Arial"/>
                <w:noProof/>
                <w:webHidden/>
                <w:sz w:val="22"/>
                <w:szCs w:val="22"/>
              </w:rPr>
              <w:t>24</w:t>
            </w:r>
            <w:r w:rsidR="00621997" w:rsidRPr="00621997">
              <w:rPr>
                <w:rFonts w:ascii="Arial" w:hAnsi="Arial" w:cs="Arial"/>
                <w:noProof/>
                <w:webHidden/>
                <w:sz w:val="22"/>
                <w:szCs w:val="22"/>
              </w:rPr>
              <w:fldChar w:fldCharType="end"/>
            </w:r>
          </w:hyperlink>
        </w:p>
        <w:p w:rsidR="00621997" w:rsidRPr="00621997" w:rsidRDefault="000C7EF4" w:rsidP="00621997">
          <w:pPr>
            <w:pStyle w:val="TOC3"/>
            <w:tabs>
              <w:tab w:val="right" w:leader="dot" w:pos="9515"/>
            </w:tabs>
            <w:spacing w:line="360" w:lineRule="auto"/>
            <w:rPr>
              <w:rFonts w:ascii="Arial" w:eastAsiaTheme="minorEastAsia" w:hAnsi="Arial" w:cs="Arial"/>
              <w:noProof/>
              <w:sz w:val="22"/>
              <w:szCs w:val="22"/>
              <w:lang w:val="en-GB" w:eastAsia="en-GB"/>
            </w:rPr>
          </w:pPr>
          <w:hyperlink w:anchor="_Toc81481849" w:history="1">
            <w:r w:rsidR="00621997" w:rsidRPr="00621997">
              <w:rPr>
                <w:rStyle w:val="Hyperlink"/>
                <w:rFonts w:ascii="Arial" w:hAnsi="Arial" w:cs="Arial"/>
                <w:noProof/>
              </w:rPr>
              <w:t>Appendix 5 Exemptions from the Policy</w:t>
            </w:r>
            <w:r w:rsidR="00621997" w:rsidRPr="00621997">
              <w:rPr>
                <w:rFonts w:ascii="Arial" w:hAnsi="Arial" w:cs="Arial"/>
                <w:noProof/>
                <w:webHidden/>
                <w:sz w:val="22"/>
                <w:szCs w:val="22"/>
              </w:rPr>
              <w:tab/>
            </w:r>
            <w:r w:rsidR="00621997" w:rsidRPr="00621997">
              <w:rPr>
                <w:rFonts w:ascii="Arial" w:hAnsi="Arial" w:cs="Arial"/>
                <w:noProof/>
                <w:webHidden/>
                <w:sz w:val="22"/>
                <w:szCs w:val="22"/>
              </w:rPr>
              <w:fldChar w:fldCharType="begin"/>
            </w:r>
            <w:r w:rsidR="00621997" w:rsidRPr="00621997">
              <w:rPr>
                <w:rFonts w:ascii="Arial" w:hAnsi="Arial" w:cs="Arial"/>
                <w:noProof/>
                <w:webHidden/>
                <w:sz w:val="22"/>
                <w:szCs w:val="22"/>
              </w:rPr>
              <w:instrText xml:space="preserve"> PAGEREF _Toc81481849 \h </w:instrText>
            </w:r>
            <w:r w:rsidR="00621997" w:rsidRPr="00621997">
              <w:rPr>
                <w:rFonts w:ascii="Arial" w:hAnsi="Arial" w:cs="Arial"/>
                <w:noProof/>
                <w:webHidden/>
                <w:sz w:val="22"/>
                <w:szCs w:val="22"/>
              </w:rPr>
            </w:r>
            <w:r w:rsidR="00621997" w:rsidRPr="00621997">
              <w:rPr>
                <w:rFonts w:ascii="Arial" w:hAnsi="Arial" w:cs="Arial"/>
                <w:noProof/>
                <w:webHidden/>
                <w:sz w:val="22"/>
                <w:szCs w:val="22"/>
              </w:rPr>
              <w:fldChar w:fldCharType="separate"/>
            </w:r>
            <w:r w:rsidR="006030FF">
              <w:rPr>
                <w:rFonts w:ascii="Arial" w:hAnsi="Arial" w:cs="Arial"/>
                <w:noProof/>
                <w:webHidden/>
                <w:sz w:val="22"/>
                <w:szCs w:val="22"/>
              </w:rPr>
              <w:t>25</w:t>
            </w:r>
            <w:r w:rsidR="00621997" w:rsidRPr="00621997">
              <w:rPr>
                <w:rFonts w:ascii="Arial" w:hAnsi="Arial" w:cs="Arial"/>
                <w:noProof/>
                <w:webHidden/>
                <w:sz w:val="22"/>
                <w:szCs w:val="22"/>
              </w:rPr>
              <w:fldChar w:fldCharType="end"/>
            </w:r>
          </w:hyperlink>
        </w:p>
        <w:p w:rsidR="00621997" w:rsidRPr="00621997" w:rsidRDefault="000C7EF4" w:rsidP="00621997">
          <w:pPr>
            <w:pStyle w:val="TOC3"/>
            <w:tabs>
              <w:tab w:val="right" w:leader="dot" w:pos="9515"/>
            </w:tabs>
            <w:spacing w:line="360" w:lineRule="auto"/>
            <w:rPr>
              <w:rFonts w:ascii="Arial" w:eastAsiaTheme="minorEastAsia" w:hAnsi="Arial" w:cs="Arial"/>
              <w:noProof/>
              <w:sz w:val="22"/>
              <w:szCs w:val="22"/>
              <w:lang w:val="en-GB" w:eastAsia="en-GB"/>
            </w:rPr>
          </w:pPr>
          <w:hyperlink w:anchor="_Toc81481850" w:history="1">
            <w:r w:rsidR="00621997" w:rsidRPr="00621997">
              <w:rPr>
                <w:rStyle w:val="Hyperlink"/>
                <w:rFonts w:ascii="Arial" w:hAnsi="Arial" w:cs="Arial"/>
                <w:noProof/>
              </w:rPr>
              <w:t>Appendix 6 – Financial Delegations</w:t>
            </w:r>
            <w:r w:rsidR="00621997" w:rsidRPr="00621997">
              <w:rPr>
                <w:rFonts w:ascii="Arial" w:hAnsi="Arial" w:cs="Arial"/>
                <w:noProof/>
                <w:webHidden/>
                <w:sz w:val="22"/>
                <w:szCs w:val="22"/>
              </w:rPr>
              <w:tab/>
            </w:r>
            <w:r w:rsidR="00621997" w:rsidRPr="00621997">
              <w:rPr>
                <w:rFonts w:ascii="Arial" w:hAnsi="Arial" w:cs="Arial"/>
                <w:noProof/>
                <w:webHidden/>
                <w:sz w:val="22"/>
                <w:szCs w:val="22"/>
              </w:rPr>
              <w:fldChar w:fldCharType="begin"/>
            </w:r>
            <w:r w:rsidR="00621997" w:rsidRPr="00621997">
              <w:rPr>
                <w:rFonts w:ascii="Arial" w:hAnsi="Arial" w:cs="Arial"/>
                <w:noProof/>
                <w:webHidden/>
                <w:sz w:val="22"/>
                <w:szCs w:val="22"/>
              </w:rPr>
              <w:instrText xml:space="preserve"> PAGEREF _Toc81481850 \h </w:instrText>
            </w:r>
            <w:r w:rsidR="00621997" w:rsidRPr="00621997">
              <w:rPr>
                <w:rFonts w:ascii="Arial" w:hAnsi="Arial" w:cs="Arial"/>
                <w:noProof/>
                <w:webHidden/>
                <w:sz w:val="22"/>
                <w:szCs w:val="22"/>
              </w:rPr>
            </w:r>
            <w:r w:rsidR="00621997" w:rsidRPr="00621997">
              <w:rPr>
                <w:rFonts w:ascii="Arial" w:hAnsi="Arial" w:cs="Arial"/>
                <w:noProof/>
                <w:webHidden/>
                <w:sz w:val="22"/>
                <w:szCs w:val="22"/>
              </w:rPr>
              <w:fldChar w:fldCharType="separate"/>
            </w:r>
            <w:r w:rsidR="006030FF">
              <w:rPr>
                <w:rFonts w:ascii="Arial" w:hAnsi="Arial" w:cs="Arial"/>
                <w:noProof/>
                <w:webHidden/>
                <w:sz w:val="22"/>
                <w:szCs w:val="22"/>
              </w:rPr>
              <w:t>28</w:t>
            </w:r>
            <w:r w:rsidR="00621997" w:rsidRPr="00621997">
              <w:rPr>
                <w:rFonts w:ascii="Arial" w:hAnsi="Arial" w:cs="Arial"/>
                <w:noProof/>
                <w:webHidden/>
                <w:sz w:val="22"/>
                <w:szCs w:val="22"/>
              </w:rPr>
              <w:fldChar w:fldCharType="end"/>
            </w:r>
          </w:hyperlink>
        </w:p>
        <w:p w:rsidR="00621997" w:rsidRPr="00621997" w:rsidRDefault="000C7EF4" w:rsidP="00621997">
          <w:pPr>
            <w:pStyle w:val="TOC3"/>
            <w:tabs>
              <w:tab w:val="right" w:leader="dot" w:pos="9515"/>
            </w:tabs>
            <w:spacing w:line="360" w:lineRule="auto"/>
            <w:rPr>
              <w:rFonts w:ascii="Arial" w:eastAsiaTheme="minorEastAsia" w:hAnsi="Arial" w:cs="Arial"/>
              <w:noProof/>
              <w:sz w:val="22"/>
              <w:szCs w:val="22"/>
              <w:lang w:val="en-GB" w:eastAsia="en-GB"/>
            </w:rPr>
          </w:pPr>
          <w:hyperlink w:anchor="_Toc81481851" w:history="1">
            <w:r w:rsidR="00621997" w:rsidRPr="00621997">
              <w:rPr>
                <w:rStyle w:val="Hyperlink"/>
                <w:rFonts w:ascii="Arial" w:hAnsi="Arial" w:cs="Arial"/>
                <w:noProof/>
              </w:rPr>
              <w:t>Appendix 7 Evaluation Criteria</w:t>
            </w:r>
            <w:r w:rsidR="00621997" w:rsidRPr="00621997">
              <w:rPr>
                <w:rFonts w:ascii="Arial" w:hAnsi="Arial" w:cs="Arial"/>
                <w:noProof/>
                <w:webHidden/>
                <w:sz w:val="22"/>
                <w:szCs w:val="22"/>
              </w:rPr>
              <w:tab/>
            </w:r>
            <w:r w:rsidR="00621997" w:rsidRPr="00621997">
              <w:rPr>
                <w:rFonts w:ascii="Arial" w:hAnsi="Arial" w:cs="Arial"/>
                <w:noProof/>
                <w:webHidden/>
                <w:sz w:val="22"/>
                <w:szCs w:val="22"/>
              </w:rPr>
              <w:fldChar w:fldCharType="begin"/>
            </w:r>
            <w:r w:rsidR="00621997" w:rsidRPr="00621997">
              <w:rPr>
                <w:rFonts w:ascii="Arial" w:hAnsi="Arial" w:cs="Arial"/>
                <w:noProof/>
                <w:webHidden/>
                <w:sz w:val="22"/>
                <w:szCs w:val="22"/>
              </w:rPr>
              <w:instrText xml:space="preserve"> PAGEREF _Toc81481851 \h </w:instrText>
            </w:r>
            <w:r w:rsidR="00621997" w:rsidRPr="00621997">
              <w:rPr>
                <w:rFonts w:ascii="Arial" w:hAnsi="Arial" w:cs="Arial"/>
                <w:noProof/>
                <w:webHidden/>
                <w:sz w:val="22"/>
                <w:szCs w:val="22"/>
              </w:rPr>
            </w:r>
            <w:r w:rsidR="00621997" w:rsidRPr="00621997">
              <w:rPr>
                <w:rFonts w:ascii="Arial" w:hAnsi="Arial" w:cs="Arial"/>
                <w:noProof/>
                <w:webHidden/>
                <w:sz w:val="22"/>
                <w:szCs w:val="22"/>
              </w:rPr>
              <w:fldChar w:fldCharType="separate"/>
            </w:r>
            <w:r w:rsidR="006030FF">
              <w:rPr>
                <w:rFonts w:ascii="Arial" w:hAnsi="Arial" w:cs="Arial"/>
                <w:noProof/>
                <w:webHidden/>
                <w:sz w:val="22"/>
                <w:szCs w:val="22"/>
              </w:rPr>
              <w:t>29</w:t>
            </w:r>
            <w:r w:rsidR="00621997" w:rsidRPr="00621997">
              <w:rPr>
                <w:rFonts w:ascii="Arial" w:hAnsi="Arial" w:cs="Arial"/>
                <w:noProof/>
                <w:webHidden/>
                <w:sz w:val="22"/>
                <w:szCs w:val="22"/>
              </w:rPr>
              <w:fldChar w:fldCharType="end"/>
            </w:r>
          </w:hyperlink>
        </w:p>
        <w:p w:rsidR="00621997" w:rsidRPr="00621997" w:rsidRDefault="000C7EF4" w:rsidP="00621997">
          <w:pPr>
            <w:pStyle w:val="TOC3"/>
            <w:tabs>
              <w:tab w:val="right" w:leader="dot" w:pos="9515"/>
            </w:tabs>
            <w:spacing w:line="360" w:lineRule="auto"/>
            <w:rPr>
              <w:rFonts w:ascii="Arial" w:eastAsiaTheme="minorEastAsia" w:hAnsi="Arial" w:cs="Arial"/>
              <w:noProof/>
              <w:sz w:val="22"/>
              <w:szCs w:val="22"/>
              <w:lang w:val="en-GB" w:eastAsia="en-GB"/>
            </w:rPr>
          </w:pPr>
          <w:hyperlink w:anchor="_Toc81481852" w:history="1">
            <w:r w:rsidR="00621997" w:rsidRPr="00621997">
              <w:rPr>
                <w:rStyle w:val="Hyperlink"/>
                <w:rFonts w:ascii="Arial" w:hAnsi="Arial" w:cs="Arial"/>
                <w:noProof/>
              </w:rPr>
              <w:t>Appendix 8 Preferred Supply Panels</w:t>
            </w:r>
            <w:r w:rsidR="00621997" w:rsidRPr="00621997">
              <w:rPr>
                <w:rFonts w:ascii="Arial" w:hAnsi="Arial" w:cs="Arial"/>
                <w:noProof/>
                <w:webHidden/>
                <w:sz w:val="22"/>
                <w:szCs w:val="22"/>
              </w:rPr>
              <w:tab/>
            </w:r>
            <w:r w:rsidR="00621997" w:rsidRPr="00621997">
              <w:rPr>
                <w:rFonts w:ascii="Arial" w:hAnsi="Arial" w:cs="Arial"/>
                <w:noProof/>
                <w:webHidden/>
                <w:sz w:val="22"/>
                <w:szCs w:val="22"/>
              </w:rPr>
              <w:fldChar w:fldCharType="begin"/>
            </w:r>
            <w:r w:rsidR="00621997" w:rsidRPr="00621997">
              <w:rPr>
                <w:rFonts w:ascii="Arial" w:hAnsi="Arial" w:cs="Arial"/>
                <w:noProof/>
                <w:webHidden/>
                <w:sz w:val="22"/>
                <w:szCs w:val="22"/>
              </w:rPr>
              <w:instrText xml:space="preserve"> PAGEREF _Toc81481852 \h </w:instrText>
            </w:r>
            <w:r w:rsidR="00621997" w:rsidRPr="00621997">
              <w:rPr>
                <w:rFonts w:ascii="Arial" w:hAnsi="Arial" w:cs="Arial"/>
                <w:noProof/>
                <w:webHidden/>
                <w:sz w:val="22"/>
                <w:szCs w:val="22"/>
              </w:rPr>
            </w:r>
            <w:r w:rsidR="00621997" w:rsidRPr="00621997">
              <w:rPr>
                <w:rFonts w:ascii="Arial" w:hAnsi="Arial" w:cs="Arial"/>
                <w:noProof/>
                <w:webHidden/>
                <w:sz w:val="22"/>
                <w:szCs w:val="22"/>
              </w:rPr>
              <w:fldChar w:fldCharType="separate"/>
            </w:r>
            <w:r w:rsidR="006030FF">
              <w:rPr>
                <w:rFonts w:ascii="Arial" w:hAnsi="Arial" w:cs="Arial"/>
                <w:noProof/>
                <w:webHidden/>
                <w:sz w:val="22"/>
                <w:szCs w:val="22"/>
              </w:rPr>
              <w:t>30</w:t>
            </w:r>
            <w:r w:rsidR="00621997" w:rsidRPr="00621997">
              <w:rPr>
                <w:rFonts w:ascii="Arial" w:hAnsi="Arial" w:cs="Arial"/>
                <w:noProof/>
                <w:webHidden/>
                <w:sz w:val="22"/>
                <w:szCs w:val="22"/>
              </w:rPr>
              <w:fldChar w:fldCharType="end"/>
            </w:r>
          </w:hyperlink>
        </w:p>
        <w:p w:rsidR="00322909" w:rsidRPr="00621997" w:rsidRDefault="00322909">
          <w:pPr>
            <w:rPr>
              <w:rFonts w:cs="Arial"/>
              <w:sz w:val="22"/>
              <w:szCs w:val="22"/>
            </w:rPr>
          </w:pPr>
          <w:r w:rsidRPr="00621997">
            <w:rPr>
              <w:rFonts w:cs="Arial"/>
              <w:b/>
              <w:bCs/>
              <w:noProof/>
              <w:sz w:val="22"/>
              <w:szCs w:val="22"/>
            </w:rPr>
            <w:fldChar w:fldCharType="end"/>
          </w:r>
        </w:p>
      </w:sdtContent>
    </w:sdt>
    <w:p w:rsidR="00611706" w:rsidRDefault="00611706">
      <w:pPr>
        <w:rPr>
          <w:rFonts w:cs="Arial"/>
          <w:color w:val="262626" w:themeColor="text1" w:themeTint="D9"/>
          <w:sz w:val="22"/>
          <w:szCs w:val="22"/>
        </w:rPr>
      </w:pPr>
      <w:r>
        <w:rPr>
          <w:rFonts w:cs="Arial"/>
          <w:color w:val="262626" w:themeColor="text1" w:themeTint="D9"/>
          <w:sz w:val="22"/>
          <w:szCs w:val="22"/>
        </w:rPr>
        <w:br w:type="page"/>
      </w:r>
    </w:p>
    <w:p w:rsidR="00405DB8" w:rsidRPr="00F701C1" w:rsidRDefault="00405DB8" w:rsidP="00D47C3E">
      <w:pPr>
        <w:pStyle w:val="Body"/>
        <w:spacing w:before="0" w:after="0" w:line="276" w:lineRule="auto"/>
        <w:rPr>
          <w:rFonts w:cs="Arial"/>
          <w:color w:val="262626" w:themeColor="text1" w:themeTint="D9"/>
          <w:sz w:val="22"/>
          <w:szCs w:val="22"/>
        </w:rPr>
      </w:pPr>
      <w:r w:rsidRPr="00F701C1">
        <w:rPr>
          <w:rFonts w:cs="Arial"/>
          <w:color w:val="262626" w:themeColor="text1" w:themeTint="D9"/>
          <w:sz w:val="22"/>
          <w:szCs w:val="22"/>
        </w:rPr>
        <w:lastRenderedPageBreak/>
        <w:t xml:space="preserve">This Policy applies to all procurement activities at the Council and is applicable to Councillors and Council Staff. </w:t>
      </w:r>
    </w:p>
    <w:p w:rsidR="00405DB8" w:rsidRPr="00F701C1" w:rsidRDefault="00405DB8" w:rsidP="00D47C3E">
      <w:pPr>
        <w:pStyle w:val="Body"/>
        <w:spacing w:before="0" w:after="0" w:line="276" w:lineRule="auto"/>
        <w:rPr>
          <w:rFonts w:cs="Arial"/>
          <w:color w:val="262626" w:themeColor="text1" w:themeTint="D9"/>
          <w:sz w:val="22"/>
          <w:szCs w:val="22"/>
        </w:rPr>
      </w:pPr>
    </w:p>
    <w:p w:rsidR="00405DB8" w:rsidRPr="00F701C1" w:rsidRDefault="00405DB8" w:rsidP="00D47C3E">
      <w:pPr>
        <w:pStyle w:val="Body"/>
        <w:spacing w:before="0" w:after="0" w:line="276" w:lineRule="auto"/>
        <w:rPr>
          <w:rFonts w:cs="Arial"/>
          <w:bCs/>
          <w:color w:val="262626" w:themeColor="text1" w:themeTint="D9"/>
          <w:sz w:val="22"/>
          <w:szCs w:val="22"/>
        </w:rPr>
      </w:pPr>
      <w:r w:rsidRPr="00F701C1">
        <w:rPr>
          <w:rFonts w:cs="Arial"/>
          <w:bCs/>
          <w:color w:val="262626" w:themeColor="text1" w:themeTint="D9"/>
          <w:sz w:val="22"/>
          <w:szCs w:val="22"/>
        </w:rPr>
        <w:t>It is recognised this will enhance achievement of the Council’s objectives such as sustainable and socially responsible procurement, supporting local economies and obtaining Value for Money, leading to a better result in the provision of goods, services and works for the benefit of the community.</w:t>
      </w:r>
    </w:p>
    <w:p w:rsidR="00405DB8" w:rsidRPr="00F701C1" w:rsidRDefault="00405DB8" w:rsidP="00D47C3E">
      <w:pPr>
        <w:pStyle w:val="Body"/>
        <w:spacing w:before="0" w:after="0" w:line="276" w:lineRule="auto"/>
        <w:rPr>
          <w:rFonts w:cs="Arial"/>
          <w:bCs/>
          <w:color w:val="262626" w:themeColor="text1" w:themeTint="D9"/>
          <w:sz w:val="22"/>
          <w:szCs w:val="22"/>
        </w:rPr>
      </w:pPr>
    </w:p>
    <w:p w:rsidR="00405DB8" w:rsidRPr="00F701C1" w:rsidRDefault="00405DB8" w:rsidP="00D47C3E">
      <w:pPr>
        <w:pStyle w:val="Body"/>
        <w:spacing w:before="0" w:after="0" w:line="276" w:lineRule="auto"/>
        <w:rPr>
          <w:rFonts w:cs="Arial"/>
          <w:color w:val="262626" w:themeColor="text1" w:themeTint="D9"/>
          <w:sz w:val="22"/>
          <w:szCs w:val="22"/>
        </w:rPr>
      </w:pPr>
      <w:r w:rsidRPr="00F701C1">
        <w:rPr>
          <w:rFonts w:cs="Arial"/>
          <w:color w:val="262626" w:themeColor="text1" w:themeTint="D9"/>
          <w:sz w:val="22"/>
          <w:szCs w:val="22"/>
        </w:rPr>
        <w:t xml:space="preserve">This Policy </w:t>
      </w:r>
      <w:r w:rsidRPr="00F701C1">
        <w:rPr>
          <w:rFonts w:cs="Arial"/>
          <w:bCs/>
          <w:color w:val="262626" w:themeColor="text1" w:themeTint="D9"/>
          <w:sz w:val="22"/>
          <w:szCs w:val="22"/>
        </w:rPr>
        <w:t>provides direction on the conduct of procurement activities throughout the sourcing, management and disposal phases. It does not extend to the related accounts payable processes.</w:t>
      </w:r>
      <w:r w:rsidRPr="00F701C1">
        <w:rPr>
          <w:rFonts w:cs="Arial"/>
          <w:color w:val="262626" w:themeColor="text1" w:themeTint="D9"/>
          <w:sz w:val="22"/>
          <w:szCs w:val="22"/>
        </w:rPr>
        <w:t xml:space="preserve"> </w:t>
      </w:r>
    </w:p>
    <w:p w:rsidR="00405DB8" w:rsidRPr="00F701C1" w:rsidRDefault="00405DB8" w:rsidP="00D47C3E">
      <w:pPr>
        <w:pStyle w:val="Body"/>
        <w:spacing w:before="0" w:after="0" w:line="276" w:lineRule="auto"/>
        <w:rPr>
          <w:rFonts w:cs="Arial"/>
          <w:color w:val="262626" w:themeColor="text1" w:themeTint="D9"/>
          <w:sz w:val="22"/>
          <w:szCs w:val="22"/>
        </w:rPr>
      </w:pPr>
    </w:p>
    <w:p w:rsidR="00405DB8" w:rsidRPr="00F701C1" w:rsidRDefault="00405DB8" w:rsidP="00D47C3E">
      <w:pPr>
        <w:pStyle w:val="Body"/>
        <w:spacing w:before="0" w:after="0" w:line="276" w:lineRule="auto"/>
        <w:rPr>
          <w:rFonts w:cs="Arial"/>
          <w:bCs/>
          <w:color w:val="262626" w:themeColor="text1" w:themeTint="D9"/>
          <w:sz w:val="22"/>
          <w:szCs w:val="22"/>
        </w:rPr>
      </w:pPr>
      <w:r w:rsidRPr="00F701C1">
        <w:rPr>
          <w:rFonts w:cs="Arial"/>
          <w:bCs/>
          <w:color w:val="262626" w:themeColor="text1" w:themeTint="D9"/>
          <w:sz w:val="22"/>
          <w:szCs w:val="22"/>
        </w:rPr>
        <w:t xml:space="preserve">The Council must comply with this Procurement Policy before purchasing. Or entering into a contract for, the purchase of goods, services or the carrying out of works. </w:t>
      </w:r>
    </w:p>
    <w:p w:rsidR="00F701C1" w:rsidRPr="00F701C1" w:rsidRDefault="00F701C1" w:rsidP="00D47C3E">
      <w:pPr>
        <w:pStyle w:val="Body"/>
        <w:spacing w:before="0" w:after="0" w:line="276" w:lineRule="auto"/>
        <w:rPr>
          <w:rFonts w:cs="Arial"/>
          <w:bCs/>
          <w:color w:val="262626" w:themeColor="text1" w:themeTint="D9"/>
          <w:sz w:val="22"/>
          <w:szCs w:val="22"/>
        </w:rPr>
      </w:pPr>
    </w:p>
    <w:p w:rsidR="00405DB8" w:rsidRPr="00611706" w:rsidRDefault="00405DB8" w:rsidP="000D0D69">
      <w:pPr>
        <w:pStyle w:val="Heading1"/>
        <w:numPr>
          <w:ilvl w:val="0"/>
          <w:numId w:val="50"/>
        </w:numPr>
        <w:spacing w:after="100" w:afterAutospacing="1"/>
        <w:ind w:left="357" w:hanging="357"/>
      </w:pPr>
      <w:bookmarkStart w:id="13" w:name="_Toc76652178"/>
      <w:bookmarkStart w:id="14" w:name="_Toc76652402"/>
      <w:bookmarkStart w:id="15" w:name="_Toc76652719"/>
      <w:bookmarkStart w:id="16" w:name="_Toc76652782"/>
      <w:bookmarkStart w:id="17" w:name="_Toc76737689"/>
      <w:bookmarkStart w:id="18" w:name="_Toc81481826"/>
      <w:r w:rsidRPr="00611706">
        <w:t>Application of GST</w:t>
      </w:r>
      <w:bookmarkEnd w:id="13"/>
      <w:bookmarkEnd w:id="14"/>
      <w:bookmarkEnd w:id="15"/>
      <w:bookmarkEnd w:id="16"/>
      <w:bookmarkEnd w:id="17"/>
      <w:bookmarkEnd w:id="18"/>
    </w:p>
    <w:p w:rsidR="00405DB8" w:rsidRPr="00F701C1" w:rsidRDefault="00405DB8" w:rsidP="00611706">
      <w:pPr>
        <w:spacing w:line="276" w:lineRule="auto"/>
        <w:rPr>
          <w:rFonts w:cs="Arial"/>
          <w:color w:val="262626" w:themeColor="text1" w:themeTint="D9"/>
          <w:sz w:val="22"/>
          <w:szCs w:val="22"/>
        </w:rPr>
      </w:pPr>
      <w:r w:rsidRPr="00F701C1">
        <w:rPr>
          <w:rFonts w:cs="Arial"/>
          <w:color w:val="262626" w:themeColor="text1" w:themeTint="D9"/>
          <w:sz w:val="22"/>
          <w:szCs w:val="22"/>
        </w:rPr>
        <w:t xml:space="preserve">All monetary values stated in this policy </w:t>
      </w:r>
      <w:r w:rsidRPr="00F43CD3">
        <w:rPr>
          <w:rFonts w:cs="Arial"/>
          <w:b/>
          <w:color w:val="262626" w:themeColor="text1" w:themeTint="D9"/>
          <w:sz w:val="22"/>
          <w:szCs w:val="22"/>
          <w:u w:val="single"/>
        </w:rPr>
        <w:t>exclude GST</w:t>
      </w:r>
      <w:r w:rsidRPr="00F701C1">
        <w:rPr>
          <w:rFonts w:cs="Arial"/>
          <w:color w:val="262626" w:themeColor="text1" w:themeTint="D9"/>
          <w:sz w:val="22"/>
          <w:szCs w:val="22"/>
        </w:rPr>
        <w:t xml:space="preserve"> unless</w:t>
      </w:r>
      <w:bookmarkStart w:id="19" w:name="_Toc379209594"/>
      <w:bookmarkStart w:id="20" w:name="_Toc61632033"/>
      <w:r w:rsidRPr="00F701C1">
        <w:rPr>
          <w:rFonts w:cs="Arial"/>
          <w:color w:val="262626" w:themeColor="text1" w:themeTint="D9"/>
          <w:sz w:val="22"/>
          <w:szCs w:val="22"/>
        </w:rPr>
        <w:t xml:space="preserve"> specifically stated otherwise.</w:t>
      </w:r>
    </w:p>
    <w:p w:rsidR="00F701C1" w:rsidRPr="00F701C1" w:rsidRDefault="00F701C1" w:rsidP="00611706">
      <w:pPr>
        <w:pStyle w:val="Heading1"/>
      </w:pPr>
      <w:bookmarkStart w:id="21" w:name="_Toc76652179"/>
      <w:bookmarkStart w:id="22" w:name="_Toc76652403"/>
      <w:bookmarkStart w:id="23" w:name="_Toc76652720"/>
      <w:bookmarkStart w:id="24" w:name="_Toc76652783"/>
      <w:bookmarkStart w:id="25" w:name="_Toc76737690"/>
    </w:p>
    <w:p w:rsidR="00405DB8" w:rsidRPr="00611706" w:rsidRDefault="00405DB8" w:rsidP="000D0D69">
      <w:pPr>
        <w:pStyle w:val="Heading1"/>
        <w:numPr>
          <w:ilvl w:val="0"/>
          <w:numId w:val="50"/>
        </w:numPr>
        <w:spacing w:after="100" w:afterAutospacing="1"/>
        <w:ind w:left="357" w:hanging="357"/>
      </w:pPr>
      <w:bookmarkStart w:id="26" w:name="_Toc81481827"/>
      <w:r w:rsidRPr="00611706">
        <w:t>Effective Legislative and Policy Compliance and Control</w:t>
      </w:r>
      <w:bookmarkStart w:id="27" w:name="_Toc379209595"/>
      <w:bookmarkStart w:id="28" w:name="_Toc61632034"/>
      <w:bookmarkEnd w:id="19"/>
      <w:bookmarkEnd w:id="20"/>
      <w:bookmarkEnd w:id="21"/>
      <w:bookmarkEnd w:id="22"/>
      <w:bookmarkEnd w:id="23"/>
      <w:bookmarkEnd w:id="24"/>
      <w:bookmarkEnd w:id="25"/>
      <w:bookmarkEnd w:id="26"/>
    </w:p>
    <w:p w:rsidR="00405DB8" w:rsidRPr="00F701C1" w:rsidRDefault="00F701C1" w:rsidP="000D0D69">
      <w:pPr>
        <w:pStyle w:val="Heading2"/>
        <w:numPr>
          <w:ilvl w:val="1"/>
          <w:numId w:val="9"/>
        </w:numPr>
        <w:spacing w:after="100" w:afterAutospacing="1" w:line="276" w:lineRule="auto"/>
        <w:ind w:left="709" w:hanging="357"/>
        <w:rPr>
          <w:rFonts w:cs="Arial"/>
          <w:sz w:val="22"/>
          <w:szCs w:val="22"/>
          <w:u w:val="none"/>
        </w:rPr>
      </w:pPr>
      <w:bookmarkStart w:id="29" w:name="_Toc76737691"/>
      <w:bookmarkStart w:id="30" w:name="_Toc81481828"/>
      <w:r>
        <w:rPr>
          <w:rFonts w:cs="Arial"/>
          <w:caps w:val="0"/>
          <w:sz w:val="22"/>
          <w:szCs w:val="22"/>
          <w:u w:val="none"/>
        </w:rPr>
        <w:t>Ethics a</w:t>
      </w:r>
      <w:r w:rsidRPr="00F701C1">
        <w:rPr>
          <w:rFonts w:cs="Arial"/>
          <w:caps w:val="0"/>
          <w:sz w:val="22"/>
          <w:szCs w:val="22"/>
          <w:u w:val="none"/>
        </w:rPr>
        <w:t>nd Probity</w:t>
      </w:r>
      <w:bookmarkEnd w:id="27"/>
      <w:bookmarkEnd w:id="28"/>
      <w:bookmarkEnd w:id="29"/>
      <w:bookmarkEnd w:id="30"/>
    </w:p>
    <w:p w:rsidR="00405DB8" w:rsidRPr="00F701C1" w:rsidRDefault="00405DB8" w:rsidP="00611706">
      <w:pPr>
        <w:pStyle w:val="ppnum2"/>
        <w:numPr>
          <w:ilvl w:val="2"/>
          <w:numId w:val="9"/>
        </w:numPr>
        <w:spacing w:before="0" w:after="0" w:line="276" w:lineRule="auto"/>
        <w:ind w:left="1418"/>
        <w:rPr>
          <w:rFonts w:cs="Arial"/>
          <w:b w:val="0"/>
          <w:szCs w:val="22"/>
        </w:rPr>
      </w:pPr>
      <w:r w:rsidRPr="00F701C1">
        <w:rPr>
          <w:rFonts w:cs="Arial"/>
          <w:b w:val="0"/>
          <w:szCs w:val="22"/>
        </w:rPr>
        <w:t>Requirement</w:t>
      </w:r>
    </w:p>
    <w:p w:rsidR="00405DB8" w:rsidRPr="00F701C1" w:rsidRDefault="00405DB8" w:rsidP="00611706">
      <w:pPr>
        <w:spacing w:line="276" w:lineRule="auto"/>
        <w:ind w:left="709"/>
        <w:rPr>
          <w:rFonts w:cs="Arial"/>
          <w:color w:val="262626" w:themeColor="text1" w:themeTint="D9"/>
          <w:sz w:val="22"/>
          <w:szCs w:val="22"/>
        </w:rPr>
      </w:pPr>
      <w:r w:rsidRPr="00F701C1">
        <w:rPr>
          <w:rFonts w:cs="Arial"/>
          <w:color w:val="262626" w:themeColor="text1" w:themeTint="D9"/>
          <w:sz w:val="22"/>
          <w:szCs w:val="22"/>
        </w:rPr>
        <w:t>The Council’s procurement activities shall be performed in an open, transparent and ethical manner with demonstrated integrity, fairness and accountability that meets relevant legal requirements.</w:t>
      </w:r>
    </w:p>
    <w:p w:rsidR="00405DB8" w:rsidRPr="00F701C1" w:rsidRDefault="00405DB8" w:rsidP="00611706">
      <w:pPr>
        <w:spacing w:line="276" w:lineRule="auto"/>
        <w:ind w:left="709"/>
        <w:rPr>
          <w:rFonts w:cs="Arial"/>
          <w:color w:val="262626" w:themeColor="text1" w:themeTint="D9"/>
          <w:sz w:val="22"/>
          <w:szCs w:val="22"/>
        </w:rPr>
      </w:pPr>
    </w:p>
    <w:p w:rsidR="00405DB8" w:rsidRPr="00F701C1" w:rsidRDefault="00405DB8" w:rsidP="00611706">
      <w:pPr>
        <w:spacing w:line="276" w:lineRule="auto"/>
        <w:ind w:left="709"/>
        <w:rPr>
          <w:rFonts w:cs="Arial"/>
          <w:color w:val="262626" w:themeColor="text1" w:themeTint="D9"/>
          <w:sz w:val="22"/>
          <w:szCs w:val="22"/>
        </w:rPr>
      </w:pPr>
      <w:r w:rsidRPr="00F701C1">
        <w:rPr>
          <w:rFonts w:cs="Arial"/>
          <w:color w:val="262626" w:themeColor="text1" w:themeTint="D9"/>
          <w:sz w:val="22"/>
          <w:szCs w:val="22"/>
        </w:rPr>
        <w:t xml:space="preserve">All tender processes shall be conducted in accordance with the requirements of this Procurement Policy and any associated procedures, relevant legislation, relevant Australian Standards, Commercial Law and </w:t>
      </w:r>
      <w:r w:rsidRPr="00F701C1">
        <w:rPr>
          <w:rFonts w:cs="Arial"/>
          <w:i/>
          <w:color w:val="262626" w:themeColor="text1" w:themeTint="D9"/>
          <w:sz w:val="22"/>
          <w:szCs w:val="22"/>
        </w:rPr>
        <w:t xml:space="preserve">the </w:t>
      </w:r>
      <w:r w:rsidRPr="00F701C1">
        <w:rPr>
          <w:rFonts w:cs="Arial"/>
          <w:bCs/>
          <w:i/>
          <w:color w:val="262626" w:themeColor="text1" w:themeTint="D9"/>
          <w:sz w:val="22"/>
          <w:szCs w:val="22"/>
        </w:rPr>
        <w:t>Act</w:t>
      </w:r>
      <w:r w:rsidRPr="00F701C1">
        <w:rPr>
          <w:rFonts w:cs="Arial"/>
          <w:color w:val="262626" w:themeColor="text1" w:themeTint="D9"/>
          <w:sz w:val="22"/>
          <w:szCs w:val="22"/>
        </w:rPr>
        <w:t>.</w:t>
      </w:r>
    </w:p>
    <w:p w:rsidR="00405DB8" w:rsidRPr="00F701C1" w:rsidRDefault="00405DB8" w:rsidP="00B94904">
      <w:pPr>
        <w:spacing w:line="276" w:lineRule="auto"/>
        <w:ind w:left="426"/>
        <w:rPr>
          <w:rFonts w:cs="Arial"/>
          <w:color w:val="262626" w:themeColor="text1" w:themeTint="D9"/>
          <w:sz w:val="22"/>
          <w:szCs w:val="22"/>
        </w:rPr>
      </w:pPr>
    </w:p>
    <w:p w:rsidR="00405DB8" w:rsidRPr="007B58D8" w:rsidRDefault="00405DB8" w:rsidP="00611706">
      <w:pPr>
        <w:pStyle w:val="ppnum2"/>
        <w:numPr>
          <w:ilvl w:val="2"/>
          <w:numId w:val="9"/>
        </w:numPr>
        <w:spacing w:before="0" w:after="0" w:line="276" w:lineRule="auto"/>
        <w:ind w:left="1418"/>
        <w:rPr>
          <w:rFonts w:cs="Arial"/>
          <w:b w:val="0"/>
          <w:szCs w:val="22"/>
        </w:rPr>
      </w:pPr>
      <w:r w:rsidRPr="007B58D8">
        <w:rPr>
          <w:rFonts w:cs="Arial"/>
          <w:b w:val="0"/>
          <w:szCs w:val="22"/>
        </w:rPr>
        <w:t>Conduct of Councillors and Council Staff</w:t>
      </w:r>
    </w:p>
    <w:p w:rsidR="00405DB8" w:rsidRPr="007B58D8" w:rsidRDefault="00405DB8" w:rsidP="000D0D69">
      <w:pPr>
        <w:spacing w:line="276" w:lineRule="auto"/>
        <w:ind w:left="709"/>
        <w:rPr>
          <w:rFonts w:cs="Arial"/>
          <w:color w:val="262626" w:themeColor="text1" w:themeTint="D9"/>
          <w:sz w:val="22"/>
          <w:szCs w:val="22"/>
        </w:rPr>
      </w:pPr>
      <w:r w:rsidRPr="007B58D8">
        <w:rPr>
          <w:rFonts w:cs="Arial"/>
          <w:color w:val="262626" w:themeColor="text1" w:themeTint="D9"/>
          <w:sz w:val="22"/>
          <w:szCs w:val="22"/>
        </w:rPr>
        <w:t>Councillors and Council Staff shall at all times conduct themselves in ways that are in accordance with the Councillor Code of Conduct or the Staff Code of Conduct respectively, will perform their duties ethically and with integrity and must:</w:t>
      </w:r>
    </w:p>
    <w:p w:rsidR="00405DB8" w:rsidRPr="007B58D8" w:rsidRDefault="00405DB8" w:rsidP="00B74348">
      <w:pPr>
        <w:pStyle w:val="ListParagraph"/>
        <w:numPr>
          <w:ilvl w:val="0"/>
          <w:numId w:val="10"/>
        </w:numPr>
        <w:rPr>
          <w:rFonts w:ascii="Arial" w:hAnsi="Arial" w:cs="Arial"/>
          <w:color w:val="262626" w:themeColor="text1" w:themeTint="D9"/>
        </w:rPr>
      </w:pPr>
      <w:r w:rsidRPr="007B58D8">
        <w:rPr>
          <w:rFonts w:ascii="Arial" w:hAnsi="Arial" w:cs="Arial"/>
          <w:color w:val="262626" w:themeColor="text1" w:themeTint="D9"/>
        </w:rPr>
        <w:t>Treat potential and existing suppliers with equality and fairness;</w:t>
      </w:r>
    </w:p>
    <w:p w:rsidR="00405DB8" w:rsidRPr="007B58D8" w:rsidRDefault="00405DB8" w:rsidP="00B74348">
      <w:pPr>
        <w:pStyle w:val="ListParagraph"/>
        <w:numPr>
          <w:ilvl w:val="0"/>
          <w:numId w:val="10"/>
        </w:numPr>
        <w:rPr>
          <w:rFonts w:ascii="Arial" w:hAnsi="Arial" w:cs="Arial"/>
          <w:color w:val="262626" w:themeColor="text1" w:themeTint="D9"/>
        </w:rPr>
      </w:pPr>
      <w:r w:rsidRPr="007B58D8">
        <w:rPr>
          <w:rFonts w:ascii="Arial" w:hAnsi="Arial" w:cs="Arial"/>
          <w:color w:val="262626" w:themeColor="text1" w:themeTint="D9"/>
        </w:rPr>
        <w:t>Not use their position to seek or receive personal gain in procurement matters;</w:t>
      </w:r>
    </w:p>
    <w:p w:rsidR="00405DB8" w:rsidRPr="007B58D8" w:rsidRDefault="00405DB8" w:rsidP="00B74348">
      <w:pPr>
        <w:pStyle w:val="ListParagraph"/>
        <w:numPr>
          <w:ilvl w:val="0"/>
          <w:numId w:val="10"/>
        </w:numPr>
        <w:rPr>
          <w:rFonts w:ascii="Arial" w:hAnsi="Arial" w:cs="Arial"/>
          <w:color w:val="262626" w:themeColor="text1" w:themeTint="D9"/>
        </w:rPr>
      </w:pPr>
      <w:r w:rsidRPr="007B58D8">
        <w:rPr>
          <w:rFonts w:ascii="Arial" w:hAnsi="Arial" w:cs="Arial"/>
          <w:color w:val="262626" w:themeColor="text1" w:themeTint="D9"/>
        </w:rPr>
        <w:t>Maintain confidentiality of Commercial in Confidence information;</w:t>
      </w:r>
    </w:p>
    <w:p w:rsidR="00405DB8" w:rsidRPr="007B58D8" w:rsidRDefault="00405DB8" w:rsidP="00B74348">
      <w:pPr>
        <w:pStyle w:val="ListParagraph"/>
        <w:numPr>
          <w:ilvl w:val="0"/>
          <w:numId w:val="10"/>
        </w:numPr>
        <w:rPr>
          <w:rFonts w:ascii="Arial" w:hAnsi="Arial" w:cs="Arial"/>
          <w:color w:val="262626" w:themeColor="text1" w:themeTint="D9"/>
        </w:rPr>
      </w:pPr>
      <w:r w:rsidRPr="007B58D8">
        <w:rPr>
          <w:rFonts w:ascii="Arial" w:hAnsi="Arial" w:cs="Arial"/>
          <w:color w:val="262626" w:themeColor="text1" w:themeTint="D9"/>
        </w:rPr>
        <w:t>Present the highest standards of professionalism and probity;</w:t>
      </w:r>
    </w:p>
    <w:p w:rsidR="00405DB8" w:rsidRPr="007B58D8" w:rsidRDefault="00405DB8" w:rsidP="00B74348">
      <w:pPr>
        <w:pStyle w:val="ListParagraph"/>
        <w:numPr>
          <w:ilvl w:val="0"/>
          <w:numId w:val="10"/>
        </w:numPr>
        <w:rPr>
          <w:rFonts w:ascii="Arial" w:hAnsi="Arial" w:cs="Arial"/>
          <w:color w:val="262626" w:themeColor="text1" w:themeTint="D9"/>
        </w:rPr>
      </w:pPr>
      <w:r w:rsidRPr="007B58D8">
        <w:rPr>
          <w:rFonts w:ascii="Arial" w:hAnsi="Arial" w:cs="Arial"/>
          <w:color w:val="262626" w:themeColor="text1" w:themeTint="D9"/>
        </w:rPr>
        <w:t>Afford suppliers and tenderers with the same information and an equal opportunity to tender or quote for goods, services and works contracts;</w:t>
      </w:r>
    </w:p>
    <w:p w:rsidR="00D47C3E" w:rsidRPr="007B58D8" w:rsidRDefault="00405DB8" w:rsidP="00B74348">
      <w:pPr>
        <w:pStyle w:val="ListParagraph"/>
        <w:numPr>
          <w:ilvl w:val="0"/>
          <w:numId w:val="10"/>
        </w:numPr>
        <w:rPr>
          <w:rFonts w:ascii="Arial" w:hAnsi="Arial" w:cs="Arial"/>
          <w:color w:val="262626" w:themeColor="text1" w:themeTint="D9"/>
        </w:rPr>
      </w:pPr>
      <w:r w:rsidRPr="007B58D8">
        <w:rPr>
          <w:rFonts w:ascii="Arial" w:hAnsi="Arial" w:cs="Arial"/>
          <w:color w:val="262626" w:themeColor="text1" w:themeTint="D9"/>
        </w:rPr>
        <w:t>Be able to account for all decisions and demonstrate and provide evidence of the processes followed;</w:t>
      </w:r>
    </w:p>
    <w:p w:rsidR="00D47C3E" w:rsidRPr="007B58D8" w:rsidRDefault="00405DB8" w:rsidP="00B74348">
      <w:pPr>
        <w:pStyle w:val="ListParagraph"/>
        <w:numPr>
          <w:ilvl w:val="0"/>
          <w:numId w:val="10"/>
        </w:numPr>
        <w:rPr>
          <w:rFonts w:ascii="Arial" w:hAnsi="Arial" w:cs="Arial"/>
          <w:color w:val="262626" w:themeColor="text1" w:themeTint="D9"/>
        </w:rPr>
      </w:pPr>
      <w:r w:rsidRPr="007B58D8">
        <w:rPr>
          <w:rFonts w:ascii="Arial" w:hAnsi="Arial" w:cs="Arial"/>
          <w:color w:val="262626" w:themeColor="text1" w:themeTint="D9"/>
        </w:rPr>
        <w:t>Not perform any work under any Council contracts they are supervising i.e. Council Staff cannot also work for the relevant supplier;</w:t>
      </w:r>
    </w:p>
    <w:p w:rsidR="00405DB8" w:rsidRPr="007B58D8" w:rsidRDefault="00405DB8" w:rsidP="00B74348">
      <w:pPr>
        <w:pStyle w:val="ListParagraph"/>
        <w:numPr>
          <w:ilvl w:val="0"/>
          <w:numId w:val="10"/>
        </w:numPr>
        <w:rPr>
          <w:rFonts w:ascii="Arial" w:hAnsi="Arial" w:cs="Arial"/>
          <w:color w:val="262626" w:themeColor="text1" w:themeTint="D9"/>
        </w:rPr>
      </w:pPr>
      <w:r w:rsidRPr="007B58D8">
        <w:rPr>
          <w:rFonts w:ascii="Arial" w:hAnsi="Arial" w:cs="Arial"/>
          <w:color w:val="262626" w:themeColor="text1" w:themeTint="D9"/>
        </w:rPr>
        <w:t>Query incidents, decisions or directions that appear to contradict or deviate from Council’s standards of ethics or probity or established policies and procedures; and</w:t>
      </w:r>
    </w:p>
    <w:p w:rsidR="00405DB8" w:rsidRPr="007B58D8" w:rsidRDefault="00405DB8" w:rsidP="00B74348">
      <w:pPr>
        <w:pStyle w:val="ListParagraph"/>
        <w:numPr>
          <w:ilvl w:val="0"/>
          <w:numId w:val="10"/>
        </w:numPr>
        <w:rPr>
          <w:rFonts w:cs="Arial"/>
          <w:color w:val="262626" w:themeColor="text1" w:themeTint="D9"/>
        </w:rPr>
      </w:pPr>
      <w:r w:rsidRPr="007B58D8">
        <w:rPr>
          <w:rFonts w:ascii="Arial" w:hAnsi="Arial" w:cs="Arial"/>
          <w:color w:val="262626" w:themeColor="text1" w:themeTint="D9"/>
        </w:rPr>
        <w:t>Ensure that this Procurement Policy and Council’s Procurement guidelines are adhered to in relation to any expenditure of Council funds.</w:t>
      </w:r>
    </w:p>
    <w:p w:rsidR="00405DB8" w:rsidRPr="00F701C1" w:rsidRDefault="00405DB8" w:rsidP="00D47C3E">
      <w:pPr>
        <w:spacing w:line="276" w:lineRule="auto"/>
        <w:rPr>
          <w:rFonts w:cs="Arial"/>
          <w:color w:val="262626" w:themeColor="text1" w:themeTint="D9"/>
          <w:sz w:val="22"/>
          <w:szCs w:val="22"/>
        </w:rPr>
      </w:pPr>
    </w:p>
    <w:p w:rsidR="00405DB8" w:rsidRPr="00F701C1" w:rsidRDefault="00405DB8" w:rsidP="000D0D69">
      <w:pPr>
        <w:pStyle w:val="ppnum2"/>
        <w:numPr>
          <w:ilvl w:val="2"/>
          <w:numId w:val="9"/>
        </w:numPr>
        <w:spacing w:before="0" w:after="0" w:line="276" w:lineRule="auto"/>
        <w:ind w:left="1418"/>
        <w:rPr>
          <w:rFonts w:cs="Arial"/>
          <w:b w:val="0"/>
          <w:szCs w:val="22"/>
        </w:rPr>
      </w:pPr>
      <w:r w:rsidRPr="00F701C1">
        <w:rPr>
          <w:rFonts w:cs="Arial"/>
          <w:b w:val="0"/>
          <w:szCs w:val="22"/>
        </w:rPr>
        <w:lastRenderedPageBreak/>
        <w:t>Conflict of Interest</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 xml:space="preserve">Councillors and Council Staff shall at all times avoid situations which may give rise to an actual or perceived conflict of interest. A conflict of interest may be a ‘general’ or a ‘material’ conflict of interest. </w:t>
      </w:r>
    </w:p>
    <w:p w:rsidR="00405DB8" w:rsidRPr="00F701C1" w:rsidRDefault="00405DB8" w:rsidP="00B94904">
      <w:pPr>
        <w:spacing w:line="276" w:lineRule="auto"/>
        <w:ind w:left="426"/>
        <w:rPr>
          <w:rFonts w:cs="Arial"/>
          <w:color w:val="262626" w:themeColor="text1" w:themeTint="D9"/>
          <w:sz w:val="22"/>
          <w:szCs w:val="22"/>
        </w:rPr>
      </w:pPr>
    </w:p>
    <w:p w:rsidR="00405DB8"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A person has a general conflict of interest in a matter if an impartial, fair-minded person would consider that the person's private interests could result in that person acting in a manner that is contrary to their public duty.</w:t>
      </w:r>
    </w:p>
    <w:p w:rsidR="00D47C3E" w:rsidRPr="00F701C1" w:rsidRDefault="00D47C3E"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A person has a material conflict of interest in a matter if an affected person would gain a benefit or suffer a loss depending on the outcome of the matter. The benefit or loss may be direct or indirect and pecuniary or non-pecuniary. Affected persons include, among others, the member of Council Staff and their family members.</w:t>
      </w:r>
    </w:p>
    <w:p w:rsidR="00405DB8" w:rsidRPr="00F701C1" w:rsidRDefault="00405DB8"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Council Staff involved in the procurement process, in particular preparing tender documentation, writing tender specifications, opening tenders, participating in tender evaluation panels, preparing a recommendation report; and Councillors and Council Staff awarding tenders must:</w:t>
      </w:r>
    </w:p>
    <w:p w:rsidR="00D47C3E" w:rsidRDefault="00405DB8" w:rsidP="00B74348">
      <w:pPr>
        <w:pStyle w:val="ListParagraph"/>
        <w:numPr>
          <w:ilvl w:val="0"/>
          <w:numId w:val="11"/>
        </w:numPr>
        <w:rPr>
          <w:rFonts w:ascii="Arial" w:hAnsi="Arial" w:cs="Arial"/>
          <w:color w:val="262626" w:themeColor="text1" w:themeTint="D9"/>
        </w:rPr>
      </w:pPr>
      <w:r w:rsidRPr="00D47C3E">
        <w:rPr>
          <w:rFonts w:ascii="Arial" w:hAnsi="Arial" w:cs="Arial"/>
          <w:b/>
          <w:bCs/>
          <w:color w:val="262626" w:themeColor="text1" w:themeTint="D9"/>
        </w:rPr>
        <w:t>Avoid</w:t>
      </w:r>
      <w:r w:rsidRPr="00D47C3E">
        <w:rPr>
          <w:rFonts w:ascii="Arial" w:hAnsi="Arial" w:cs="Arial"/>
          <w:color w:val="262626" w:themeColor="text1" w:themeTint="D9"/>
        </w:rPr>
        <w:t xml:space="preserve"> conflicts of interest, whether material or general or actual, potential or perceived;</w:t>
      </w:r>
    </w:p>
    <w:p w:rsidR="00D47C3E" w:rsidRDefault="00405DB8" w:rsidP="00B74348">
      <w:pPr>
        <w:pStyle w:val="ListParagraph"/>
        <w:numPr>
          <w:ilvl w:val="0"/>
          <w:numId w:val="11"/>
        </w:numPr>
        <w:rPr>
          <w:rFonts w:ascii="Arial" w:hAnsi="Arial" w:cs="Arial"/>
          <w:color w:val="262626" w:themeColor="text1" w:themeTint="D9"/>
        </w:rPr>
      </w:pPr>
      <w:r w:rsidRPr="00D47C3E">
        <w:rPr>
          <w:rFonts w:ascii="Arial" w:hAnsi="Arial" w:cs="Arial"/>
          <w:b/>
          <w:bCs/>
          <w:color w:val="262626" w:themeColor="text1" w:themeTint="D9"/>
        </w:rPr>
        <w:t>Declare</w:t>
      </w:r>
      <w:r w:rsidRPr="00D47C3E">
        <w:rPr>
          <w:rFonts w:ascii="Arial" w:hAnsi="Arial" w:cs="Arial"/>
          <w:color w:val="262626" w:themeColor="text1" w:themeTint="D9"/>
        </w:rPr>
        <w:t xml:space="preserve"> if they have a conflict of interest in respect of the procurement. Council Staff participating in tender evaluation panels must complete a Conflict of Interest declaration. Council Staff must declare any actual or perceived conflicts in line with Council’s internal processes for reporting conflicts of interest; and</w:t>
      </w:r>
    </w:p>
    <w:p w:rsidR="00405DB8" w:rsidRPr="00D47C3E" w:rsidRDefault="00405DB8" w:rsidP="00B74348">
      <w:pPr>
        <w:pStyle w:val="ListParagraph"/>
        <w:numPr>
          <w:ilvl w:val="0"/>
          <w:numId w:val="11"/>
        </w:numPr>
        <w:rPr>
          <w:rFonts w:ascii="Arial" w:hAnsi="Arial" w:cs="Arial"/>
          <w:color w:val="262626" w:themeColor="text1" w:themeTint="D9"/>
        </w:rPr>
      </w:pPr>
      <w:r w:rsidRPr="00D47C3E">
        <w:rPr>
          <w:rFonts w:ascii="Arial" w:hAnsi="Arial" w:cs="Arial"/>
          <w:b/>
          <w:color w:val="262626" w:themeColor="text1" w:themeTint="D9"/>
        </w:rPr>
        <w:t>Observe</w:t>
      </w:r>
      <w:r w:rsidRPr="00D47C3E">
        <w:rPr>
          <w:rFonts w:ascii="Arial" w:hAnsi="Arial" w:cs="Arial"/>
          <w:color w:val="262626" w:themeColor="text1" w:themeTint="D9"/>
        </w:rPr>
        <w:t xml:space="preserve"> prevailing Council and Government guidelines on how to prevent or deal with conflict of interest situations; and not take advantage of any tender related information whether or not for personal gain.</w:t>
      </w:r>
    </w:p>
    <w:p w:rsidR="00405DB8" w:rsidRPr="00F701C1" w:rsidRDefault="00405DB8" w:rsidP="00D47C3E">
      <w:pPr>
        <w:spacing w:line="276" w:lineRule="auto"/>
        <w:rPr>
          <w:rFonts w:cs="Arial"/>
          <w:color w:val="262626" w:themeColor="text1" w:themeTint="D9"/>
          <w:sz w:val="22"/>
          <w:szCs w:val="22"/>
        </w:rPr>
      </w:pPr>
    </w:p>
    <w:p w:rsidR="00405DB8" w:rsidRPr="00F701C1" w:rsidRDefault="00405DB8" w:rsidP="000D0D69">
      <w:pPr>
        <w:pStyle w:val="ppnum2"/>
        <w:numPr>
          <w:ilvl w:val="2"/>
          <w:numId w:val="9"/>
        </w:numPr>
        <w:spacing w:before="0" w:after="0" w:line="276" w:lineRule="auto"/>
        <w:ind w:left="1418"/>
        <w:rPr>
          <w:rFonts w:cs="Arial"/>
          <w:b w:val="0"/>
          <w:szCs w:val="22"/>
        </w:rPr>
      </w:pPr>
      <w:r w:rsidRPr="00F701C1">
        <w:rPr>
          <w:rFonts w:cs="Arial"/>
          <w:b w:val="0"/>
          <w:szCs w:val="22"/>
        </w:rPr>
        <w:t>Fair and Honest Dealing</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All prospective contractors and suppliers must be treated impartially and afforded an equal opportunity to tender or submit a quotation.</w:t>
      </w:r>
    </w:p>
    <w:p w:rsidR="00405DB8" w:rsidRPr="00F701C1" w:rsidRDefault="00405DB8" w:rsidP="000D0D69">
      <w:pPr>
        <w:spacing w:line="276" w:lineRule="auto"/>
        <w:ind w:left="709"/>
        <w:rPr>
          <w:rFonts w:cs="Arial"/>
          <w:color w:val="262626" w:themeColor="text1" w:themeTint="D9"/>
          <w:sz w:val="22"/>
          <w:szCs w:val="22"/>
        </w:rPr>
      </w:pPr>
    </w:p>
    <w:p w:rsidR="00405DB8" w:rsidRPr="00B94904" w:rsidRDefault="00405DB8" w:rsidP="000D0D69">
      <w:pPr>
        <w:spacing w:line="276" w:lineRule="auto"/>
        <w:ind w:left="709"/>
        <w:rPr>
          <w:rFonts w:cs="Arial"/>
          <w:color w:val="262626" w:themeColor="text1" w:themeTint="D9"/>
          <w:sz w:val="22"/>
          <w:szCs w:val="22"/>
        </w:rPr>
      </w:pPr>
      <w:r w:rsidRPr="00B94904">
        <w:rPr>
          <w:rFonts w:cs="Arial"/>
          <w:color w:val="262626" w:themeColor="text1" w:themeTint="D9"/>
          <w:sz w:val="22"/>
          <w:szCs w:val="22"/>
        </w:rPr>
        <w:t>Any suspected improper conduct, including suspected fraud, corruption, substantial mismanagement of public resources, risk to public health and safety, risk to the environment, or detrimental action should be managed in accordance with Council’s internal policies and processes.</w:t>
      </w:r>
    </w:p>
    <w:p w:rsidR="00405DB8" w:rsidRPr="00F701C1" w:rsidRDefault="00405DB8" w:rsidP="00D47C3E">
      <w:pPr>
        <w:pStyle w:val="PolicyBody"/>
        <w:spacing w:before="0" w:beforeAutospacing="0" w:after="0" w:afterAutospacing="0" w:line="276" w:lineRule="auto"/>
        <w:rPr>
          <w:rFonts w:ascii="Arial" w:hAnsi="Arial" w:cs="Arial"/>
          <w:color w:val="262626" w:themeColor="text1" w:themeTint="D9"/>
          <w:sz w:val="22"/>
        </w:rPr>
      </w:pPr>
    </w:p>
    <w:p w:rsidR="00405DB8" w:rsidRPr="00F701C1" w:rsidRDefault="00405DB8" w:rsidP="000D0D69">
      <w:pPr>
        <w:pStyle w:val="ppnum2"/>
        <w:numPr>
          <w:ilvl w:val="2"/>
          <w:numId w:val="9"/>
        </w:numPr>
        <w:spacing w:before="0" w:after="0" w:line="276" w:lineRule="auto"/>
        <w:ind w:left="1418"/>
        <w:rPr>
          <w:rFonts w:cs="Arial"/>
          <w:b w:val="0"/>
          <w:szCs w:val="22"/>
        </w:rPr>
      </w:pPr>
      <w:r w:rsidRPr="00F701C1">
        <w:rPr>
          <w:rFonts w:cs="Arial"/>
          <w:b w:val="0"/>
          <w:szCs w:val="22"/>
        </w:rPr>
        <w:t>Probity, Accountability and Transparency</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 xml:space="preserve">Accountability in procurement means being able to justify and provide evidence of the process followed. An independent third party must be able to see clearly that a process has been followed and that the process was fair and reasonable. </w:t>
      </w:r>
    </w:p>
    <w:p w:rsidR="00405DB8" w:rsidRPr="00F701C1" w:rsidRDefault="00405DB8"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Council Staff must be able to account for all procurement decisions and ensure all procurement activities leave an audit trail for monitoring and reporting purposes.</w:t>
      </w:r>
    </w:p>
    <w:p w:rsidR="00405DB8" w:rsidRPr="00F701C1" w:rsidRDefault="00405DB8" w:rsidP="00B94904">
      <w:pPr>
        <w:spacing w:line="276" w:lineRule="auto"/>
        <w:ind w:left="426"/>
        <w:rPr>
          <w:rFonts w:cs="Arial"/>
          <w:color w:val="262626" w:themeColor="text1" w:themeTint="D9"/>
          <w:sz w:val="22"/>
          <w:szCs w:val="22"/>
        </w:rPr>
      </w:pPr>
    </w:p>
    <w:p w:rsidR="00405DB8" w:rsidRPr="00F701C1" w:rsidRDefault="00405DB8" w:rsidP="000D0D69">
      <w:pPr>
        <w:pStyle w:val="ppnum2"/>
        <w:numPr>
          <w:ilvl w:val="2"/>
          <w:numId w:val="9"/>
        </w:numPr>
        <w:spacing w:before="0" w:after="0" w:line="276" w:lineRule="auto"/>
        <w:ind w:left="1418"/>
        <w:rPr>
          <w:rFonts w:cs="Arial"/>
          <w:b w:val="0"/>
          <w:szCs w:val="22"/>
        </w:rPr>
      </w:pPr>
      <w:r w:rsidRPr="00F701C1">
        <w:rPr>
          <w:rFonts w:cs="Arial"/>
          <w:b w:val="0"/>
          <w:szCs w:val="22"/>
        </w:rPr>
        <w:t>Gifts and Benefits</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 xml:space="preserve">Any gift or benefit offered to a Councillor or Council Staff will be managed in accordance with Council’s internal policies and processes. </w:t>
      </w:r>
    </w:p>
    <w:p w:rsidR="00405DB8" w:rsidRPr="00F701C1" w:rsidRDefault="00405DB8"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lastRenderedPageBreak/>
        <w:t>Councillors and Council Staff, particularly contract supervisors:</w:t>
      </w:r>
    </w:p>
    <w:p w:rsidR="00405DB8" w:rsidRPr="00F701C1" w:rsidRDefault="00405DB8" w:rsidP="0023735B">
      <w:pPr>
        <w:pStyle w:val="ListParagraph"/>
        <w:numPr>
          <w:ilvl w:val="0"/>
          <w:numId w:val="12"/>
        </w:numPr>
        <w:spacing w:after="0"/>
        <w:ind w:left="1276"/>
        <w:rPr>
          <w:rFonts w:ascii="Arial" w:hAnsi="Arial" w:cs="Arial"/>
          <w:color w:val="262626" w:themeColor="text1" w:themeTint="D9"/>
        </w:rPr>
      </w:pPr>
      <w:r w:rsidRPr="00F701C1">
        <w:rPr>
          <w:rFonts w:ascii="Arial" w:hAnsi="Arial" w:cs="Arial"/>
          <w:color w:val="262626" w:themeColor="text1" w:themeTint="D9"/>
        </w:rPr>
        <w:t>must not knowingly engage a Council supplier for private benefit, unless that engagement is on proper commercial terms.</w:t>
      </w:r>
    </w:p>
    <w:p w:rsidR="00405DB8" w:rsidRPr="00F701C1" w:rsidRDefault="00405DB8" w:rsidP="00D47C3E">
      <w:pPr>
        <w:pStyle w:val="ListParagraph"/>
        <w:spacing w:after="0"/>
        <w:rPr>
          <w:rFonts w:ascii="Arial" w:hAnsi="Arial" w:cs="Arial"/>
          <w:color w:val="262626" w:themeColor="text1" w:themeTint="D9"/>
        </w:rPr>
      </w:pPr>
    </w:p>
    <w:p w:rsidR="00405DB8" w:rsidRPr="00F701C1" w:rsidRDefault="00405DB8" w:rsidP="000D0D69">
      <w:pPr>
        <w:pStyle w:val="ppnum2"/>
        <w:numPr>
          <w:ilvl w:val="2"/>
          <w:numId w:val="9"/>
        </w:numPr>
        <w:spacing w:before="0" w:after="0" w:line="276" w:lineRule="auto"/>
        <w:ind w:left="1418"/>
        <w:rPr>
          <w:rFonts w:cs="Arial"/>
          <w:b w:val="0"/>
          <w:szCs w:val="22"/>
        </w:rPr>
      </w:pPr>
      <w:r w:rsidRPr="00F701C1">
        <w:rPr>
          <w:rFonts w:cs="Arial"/>
          <w:b w:val="0"/>
          <w:szCs w:val="22"/>
        </w:rPr>
        <w:t>Disclosure of Information</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Commercial in Confidence information received by the Council must not be disclosed and is to be stored in a secure location.</w:t>
      </w:r>
    </w:p>
    <w:p w:rsidR="00405DB8" w:rsidRPr="00F701C1" w:rsidRDefault="00405DB8"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Councillors and Council Staff must take all reasonable measures to maintain confidentiality of:</w:t>
      </w:r>
    </w:p>
    <w:p w:rsidR="00D47C3E" w:rsidRDefault="00405DB8" w:rsidP="0023735B">
      <w:pPr>
        <w:pStyle w:val="ListParagraph"/>
        <w:numPr>
          <w:ilvl w:val="0"/>
          <w:numId w:val="12"/>
        </w:numPr>
        <w:spacing w:after="0"/>
        <w:ind w:left="1276"/>
        <w:rPr>
          <w:rFonts w:ascii="Arial" w:hAnsi="Arial" w:cs="Arial"/>
          <w:color w:val="262626" w:themeColor="text1" w:themeTint="D9"/>
        </w:rPr>
      </w:pPr>
      <w:r w:rsidRPr="00F701C1">
        <w:rPr>
          <w:rFonts w:ascii="Arial" w:hAnsi="Arial" w:cs="Arial"/>
          <w:color w:val="262626" w:themeColor="text1" w:themeTint="D9"/>
        </w:rPr>
        <w:t>Information disclosed by organisations in tenders, quotation or during tender negotiations; and</w:t>
      </w:r>
    </w:p>
    <w:p w:rsidR="00405DB8" w:rsidRPr="00D47C3E" w:rsidRDefault="00405DB8" w:rsidP="0023735B">
      <w:pPr>
        <w:pStyle w:val="ListParagraph"/>
        <w:numPr>
          <w:ilvl w:val="0"/>
          <w:numId w:val="12"/>
        </w:numPr>
        <w:spacing w:after="0"/>
        <w:ind w:left="1276"/>
        <w:rPr>
          <w:rFonts w:ascii="Arial" w:hAnsi="Arial" w:cs="Arial"/>
          <w:color w:val="262626" w:themeColor="text1" w:themeTint="D9"/>
        </w:rPr>
      </w:pPr>
      <w:r w:rsidRPr="00D47C3E">
        <w:rPr>
          <w:rFonts w:ascii="Arial" w:hAnsi="Arial" w:cs="Arial"/>
          <w:color w:val="262626" w:themeColor="text1" w:themeTint="D9"/>
        </w:rPr>
        <w:t>Commercial in Confidence information.</w:t>
      </w:r>
    </w:p>
    <w:p w:rsidR="00405DB8" w:rsidRPr="00B94904" w:rsidRDefault="00405DB8" w:rsidP="00B94904">
      <w:pPr>
        <w:spacing w:line="276" w:lineRule="auto"/>
        <w:ind w:left="426"/>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B94904">
        <w:rPr>
          <w:rFonts w:cs="Arial"/>
          <w:color w:val="262626" w:themeColor="text1" w:themeTint="D9"/>
          <w:sz w:val="22"/>
          <w:szCs w:val="22"/>
        </w:rPr>
        <w:t>Councillors and Council Staff are to avoid references to current or proposed contracts in discussion</w:t>
      </w:r>
      <w:r w:rsidRPr="00F701C1">
        <w:rPr>
          <w:rFonts w:cs="Arial"/>
          <w:color w:val="262626" w:themeColor="text1" w:themeTint="D9"/>
          <w:sz w:val="22"/>
          <w:szCs w:val="22"/>
        </w:rPr>
        <w:t xml:space="preserve"> with acquaintances or outside interests.</w:t>
      </w:r>
    </w:p>
    <w:p w:rsidR="00405DB8" w:rsidRPr="00F701C1" w:rsidRDefault="00405DB8"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Discussion with potential suppliers during tender evaluations should not go beyond the extent necessary to resolve doubt on what is being offered by that supplier.</w:t>
      </w:r>
    </w:p>
    <w:p w:rsidR="00405DB8" w:rsidRPr="00F701C1" w:rsidRDefault="00405DB8"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At no stage should any discussion be entered into which could improperly influence the procurement process or negotiation of a contract prior to the contract approval process being finalised, other than authorised pre-contract negotiations.</w:t>
      </w:r>
    </w:p>
    <w:p w:rsidR="00405DB8" w:rsidRPr="00F701C1" w:rsidRDefault="00405DB8" w:rsidP="000D0D69">
      <w:pPr>
        <w:spacing w:line="276" w:lineRule="auto"/>
        <w:ind w:left="709"/>
        <w:rPr>
          <w:rFonts w:cs="Arial"/>
          <w:color w:val="262626" w:themeColor="text1" w:themeTint="D9"/>
          <w:sz w:val="22"/>
          <w:szCs w:val="22"/>
        </w:rPr>
      </w:pPr>
    </w:p>
    <w:p w:rsidR="00405DB8" w:rsidRPr="00F701C1" w:rsidRDefault="00405DB8" w:rsidP="000D0D69">
      <w:pPr>
        <w:pStyle w:val="ppnum2"/>
        <w:numPr>
          <w:ilvl w:val="2"/>
          <w:numId w:val="9"/>
        </w:numPr>
        <w:spacing w:before="0" w:after="0" w:line="276" w:lineRule="auto"/>
        <w:ind w:left="1418"/>
        <w:rPr>
          <w:rFonts w:cs="Arial"/>
          <w:b w:val="0"/>
          <w:szCs w:val="22"/>
        </w:rPr>
      </w:pPr>
      <w:bookmarkStart w:id="31" w:name="_Toc32933199"/>
      <w:r w:rsidRPr="00F701C1">
        <w:rPr>
          <w:rFonts w:cs="Arial"/>
          <w:b w:val="0"/>
          <w:szCs w:val="22"/>
        </w:rPr>
        <w:t>Complaints &amp; Reporting suspicious activities</w:t>
      </w:r>
      <w:bookmarkEnd w:id="31"/>
      <w:r w:rsidRPr="00F701C1">
        <w:rPr>
          <w:rFonts w:cs="Arial"/>
          <w:b w:val="0"/>
          <w:szCs w:val="22"/>
        </w:rPr>
        <w:t xml:space="preserve"> </w:t>
      </w:r>
    </w:p>
    <w:p w:rsidR="00405DB8" w:rsidRPr="0023735B" w:rsidRDefault="00405DB8" w:rsidP="000D0D69">
      <w:pPr>
        <w:spacing w:line="276" w:lineRule="auto"/>
        <w:ind w:left="709"/>
        <w:rPr>
          <w:rFonts w:cs="Arial"/>
          <w:color w:val="262626" w:themeColor="text1" w:themeTint="D9"/>
          <w:sz w:val="22"/>
          <w:szCs w:val="22"/>
          <w:u w:val="single"/>
        </w:rPr>
      </w:pPr>
      <w:r w:rsidRPr="0023735B">
        <w:rPr>
          <w:rFonts w:cs="Arial"/>
          <w:color w:val="262626" w:themeColor="text1" w:themeTint="D9"/>
          <w:sz w:val="22"/>
          <w:szCs w:val="22"/>
          <w:u w:val="single"/>
        </w:rPr>
        <w:t>Complaints Handling</w:t>
      </w:r>
    </w:p>
    <w:p w:rsidR="00405DB8" w:rsidRPr="00B94904" w:rsidRDefault="00405DB8" w:rsidP="000D0D69">
      <w:pPr>
        <w:spacing w:line="276" w:lineRule="auto"/>
        <w:ind w:left="709"/>
        <w:rPr>
          <w:rFonts w:cs="Arial"/>
          <w:color w:val="262626" w:themeColor="text1" w:themeTint="D9"/>
          <w:sz w:val="22"/>
          <w:szCs w:val="22"/>
        </w:rPr>
      </w:pPr>
      <w:r w:rsidRPr="00B94904">
        <w:rPr>
          <w:rFonts w:cs="Arial"/>
          <w:color w:val="262626" w:themeColor="text1" w:themeTint="D9"/>
          <w:sz w:val="22"/>
          <w:szCs w:val="22"/>
        </w:rPr>
        <w:t>Members of the public and suppliers are encouraged to report known or suspected incidences of improper conduct to the CEO.  Councillors and Council Staff will report and manage complaints in accordance with Council’s internal policies and processes.</w:t>
      </w:r>
    </w:p>
    <w:p w:rsidR="00405DB8" w:rsidRPr="00B94904" w:rsidRDefault="00405DB8" w:rsidP="00B94904">
      <w:pPr>
        <w:spacing w:line="276" w:lineRule="auto"/>
        <w:ind w:left="426"/>
        <w:rPr>
          <w:rFonts w:cs="Arial"/>
          <w:color w:val="262626" w:themeColor="text1" w:themeTint="D9"/>
          <w:sz w:val="22"/>
          <w:szCs w:val="22"/>
        </w:rPr>
      </w:pPr>
    </w:p>
    <w:p w:rsidR="00405DB8" w:rsidRPr="0023735B" w:rsidRDefault="00405DB8" w:rsidP="000D0D69">
      <w:pPr>
        <w:spacing w:line="276" w:lineRule="auto"/>
        <w:ind w:left="709"/>
        <w:rPr>
          <w:rFonts w:cs="Arial"/>
          <w:color w:val="262626" w:themeColor="text1" w:themeTint="D9"/>
          <w:sz w:val="22"/>
          <w:szCs w:val="22"/>
          <w:u w:val="single"/>
        </w:rPr>
      </w:pPr>
      <w:r w:rsidRPr="0023735B">
        <w:rPr>
          <w:rFonts w:cs="Arial"/>
          <w:color w:val="262626" w:themeColor="text1" w:themeTint="D9"/>
          <w:sz w:val="22"/>
          <w:szCs w:val="22"/>
          <w:u w:val="single"/>
        </w:rPr>
        <w:t>Reporting Suspicious Activities</w:t>
      </w:r>
    </w:p>
    <w:p w:rsidR="00405DB8" w:rsidRPr="00B94904" w:rsidRDefault="00405DB8" w:rsidP="000D0D69">
      <w:pPr>
        <w:spacing w:line="276" w:lineRule="auto"/>
        <w:ind w:left="709"/>
        <w:rPr>
          <w:rFonts w:cs="Arial"/>
          <w:color w:val="262626" w:themeColor="text1" w:themeTint="D9"/>
          <w:sz w:val="22"/>
          <w:szCs w:val="22"/>
        </w:rPr>
      </w:pPr>
      <w:r w:rsidRPr="00B94904">
        <w:rPr>
          <w:rFonts w:cs="Arial"/>
          <w:color w:val="262626" w:themeColor="text1" w:themeTint="D9"/>
          <w:sz w:val="22"/>
          <w:szCs w:val="22"/>
        </w:rPr>
        <w:t>All Councillors, Council Staff and Council suppliers are required at all times to act honestly and with integrity and to safeguard the public resources for which they are responsible. Council is committed to protecting all revenue, expenditure and assets from any attempt to gain illegal benefits (financial or otherwise).</w:t>
      </w:r>
    </w:p>
    <w:p w:rsidR="00405DB8" w:rsidRPr="00B94904" w:rsidRDefault="00405DB8" w:rsidP="000D0D69">
      <w:pPr>
        <w:spacing w:line="276" w:lineRule="auto"/>
        <w:ind w:left="709"/>
        <w:rPr>
          <w:rFonts w:cs="Arial"/>
          <w:color w:val="262626" w:themeColor="text1" w:themeTint="D9"/>
          <w:sz w:val="22"/>
          <w:szCs w:val="22"/>
        </w:rPr>
      </w:pPr>
    </w:p>
    <w:p w:rsidR="00405DB8" w:rsidRPr="00B94904" w:rsidRDefault="00405DB8" w:rsidP="000D0D69">
      <w:pPr>
        <w:spacing w:line="276" w:lineRule="auto"/>
        <w:ind w:left="709"/>
        <w:rPr>
          <w:rFonts w:cs="Arial"/>
          <w:color w:val="262626" w:themeColor="text1" w:themeTint="D9"/>
          <w:sz w:val="22"/>
          <w:szCs w:val="22"/>
        </w:rPr>
      </w:pPr>
      <w:r w:rsidRPr="00B94904">
        <w:rPr>
          <w:rFonts w:cs="Arial"/>
          <w:color w:val="262626" w:themeColor="text1" w:themeTint="D9"/>
          <w:sz w:val="22"/>
          <w:szCs w:val="22"/>
        </w:rPr>
        <w:t xml:space="preserve">Council will take all reasonable steps to protect those who assist Council by providing information about suspected fraud. This will include confidentiality of identity and protection from harassment, to the extent possible.  </w:t>
      </w:r>
    </w:p>
    <w:p w:rsidR="00405DB8" w:rsidRPr="00B94904" w:rsidRDefault="00405DB8" w:rsidP="000D0D69">
      <w:pPr>
        <w:spacing w:line="276" w:lineRule="auto"/>
        <w:ind w:left="709"/>
        <w:rPr>
          <w:rFonts w:cs="Arial"/>
          <w:color w:val="262626" w:themeColor="text1" w:themeTint="D9"/>
          <w:sz w:val="22"/>
          <w:szCs w:val="22"/>
        </w:rPr>
      </w:pPr>
    </w:p>
    <w:p w:rsidR="00405DB8" w:rsidRPr="00B94904" w:rsidRDefault="00405DB8" w:rsidP="000D0D69">
      <w:pPr>
        <w:spacing w:line="276" w:lineRule="auto"/>
        <w:ind w:left="709"/>
        <w:rPr>
          <w:rFonts w:cs="Arial"/>
          <w:color w:val="262626" w:themeColor="text1" w:themeTint="D9"/>
          <w:sz w:val="22"/>
          <w:szCs w:val="22"/>
        </w:rPr>
      </w:pPr>
      <w:r w:rsidRPr="00B94904">
        <w:rPr>
          <w:rFonts w:cs="Arial"/>
          <w:color w:val="262626" w:themeColor="text1" w:themeTint="D9"/>
          <w:sz w:val="22"/>
          <w:szCs w:val="22"/>
        </w:rPr>
        <w:t>Suspected improper conduct, offers of bribes, commissions and any other irregular approaches from suppliers, prospective suppliers or other individuals will be investigated and reported in accordance with Council’s internal policies and processes.</w:t>
      </w:r>
    </w:p>
    <w:p w:rsidR="00405DB8" w:rsidRPr="000D0D69" w:rsidRDefault="00405DB8" w:rsidP="000D0D69">
      <w:pPr>
        <w:spacing w:line="276" w:lineRule="auto"/>
        <w:ind w:left="709"/>
        <w:rPr>
          <w:rFonts w:cs="Arial"/>
          <w:color w:val="262626" w:themeColor="text1" w:themeTint="D9"/>
          <w:sz w:val="22"/>
          <w:szCs w:val="22"/>
        </w:rPr>
      </w:pPr>
    </w:p>
    <w:p w:rsidR="00405DB8" w:rsidRPr="00B94904" w:rsidRDefault="00405DB8" w:rsidP="000D0D69">
      <w:pPr>
        <w:spacing w:line="276" w:lineRule="auto"/>
        <w:ind w:left="709"/>
        <w:rPr>
          <w:rFonts w:cs="Arial"/>
          <w:color w:val="262626" w:themeColor="text1" w:themeTint="D9"/>
          <w:sz w:val="22"/>
          <w:szCs w:val="22"/>
        </w:rPr>
      </w:pPr>
      <w:r w:rsidRPr="00B94904">
        <w:rPr>
          <w:rFonts w:cs="Arial"/>
          <w:color w:val="262626" w:themeColor="text1" w:themeTint="D9"/>
          <w:sz w:val="22"/>
          <w:szCs w:val="22"/>
        </w:rPr>
        <w:t>The CEO must notify IBAC of any matter they suspect on reasonable grounds to involve corrupt conduct occurring or having occurred in accordance with mandatory reporting requirements under the Independent Broad-based Anti-corruption Commission Act 2011.</w:t>
      </w:r>
    </w:p>
    <w:p w:rsidR="00D47C3E" w:rsidRPr="000D0D69" w:rsidRDefault="00D47C3E" w:rsidP="000D0D69">
      <w:pPr>
        <w:spacing w:line="276" w:lineRule="auto"/>
        <w:ind w:left="709"/>
        <w:rPr>
          <w:rFonts w:cs="Arial"/>
          <w:color w:val="262626" w:themeColor="text1" w:themeTint="D9"/>
          <w:sz w:val="22"/>
          <w:szCs w:val="22"/>
        </w:rPr>
      </w:pPr>
    </w:p>
    <w:p w:rsidR="00405DB8" w:rsidRPr="00D47C3E" w:rsidRDefault="00405DB8" w:rsidP="00B74348">
      <w:pPr>
        <w:pStyle w:val="Heading2"/>
        <w:numPr>
          <w:ilvl w:val="1"/>
          <w:numId w:val="9"/>
        </w:numPr>
        <w:spacing w:line="276" w:lineRule="auto"/>
        <w:rPr>
          <w:rFonts w:cs="Arial"/>
          <w:caps w:val="0"/>
          <w:sz w:val="22"/>
          <w:szCs w:val="22"/>
          <w:u w:val="none"/>
        </w:rPr>
      </w:pPr>
      <w:bookmarkStart w:id="32" w:name="_Toc379209596"/>
      <w:bookmarkStart w:id="33" w:name="_Toc61632035"/>
      <w:bookmarkStart w:id="34" w:name="_Toc76737692"/>
      <w:bookmarkStart w:id="35" w:name="_Toc81481829"/>
      <w:r w:rsidRPr="00D47C3E">
        <w:rPr>
          <w:rFonts w:cs="Arial"/>
          <w:caps w:val="0"/>
          <w:sz w:val="22"/>
          <w:szCs w:val="22"/>
          <w:u w:val="none"/>
        </w:rPr>
        <w:lastRenderedPageBreak/>
        <w:t>Governance</w:t>
      </w:r>
      <w:bookmarkEnd w:id="32"/>
      <w:bookmarkEnd w:id="33"/>
      <w:bookmarkEnd w:id="34"/>
      <w:bookmarkEnd w:id="35"/>
    </w:p>
    <w:p w:rsidR="00405DB8" w:rsidRPr="0023735B" w:rsidRDefault="00405DB8" w:rsidP="000D0D69">
      <w:pPr>
        <w:pStyle w:val="ppnum2"/>
        <w:numPr>
          <w:ilvl w:val="2"/>
          <w:numId w:val="9"/>
        </w:numPr>
        <w:spacing w:before="0" w:after="0" w:line="276" w:lineRule="auto"/>
        <w:ind w:left="1418"/>
        <w:rPr>
          <w:rFonts w:cs="Arial"/>
          <w:b w:val="0"/>
          <w:szCs w:val="22"/>
        </w:rPr>
      </w:pPr>
      <w:r w:rsidRPr="0023735B">
        <w:rPr>
          <w:rFonts w:cs="Arial"/>
          <w:b w:val="0"/>
          <w:szCs w:val="22"/>
        </w:rPr>
        <w:t>Structure</w:t>
      </w:r>
    </w:p>
    <w:p w:rsidR="00405DB8" w:rsidRPr="00B94904" w:rsidRDefault="00405DB8" w:rsidP="000D0D69">
      <w:pPr>
        <w:spacing w:line="276" w:lineRule="auto"/>
        <w:ind w:left="709"/>
        <w:rPr>
          <w:rFonts w:cs="Arial"/>
          <w:color w:val="262626" w:themeColor="text1" w:themeTint="D9"/>
          <w:sz w:val="22"/>
          <w:szCs w:val="22"/>
        </w:rPr>
      </w:pPr>
      <w:r w:rsidRPr="00B94904">
        <w:rPr>
          <w:rFonts w:cs="Arial"/>
          <w:color w:val="262626" w:themeColor="text1" w:themeTint="D9"/>
          <w:sz w:val="22"/>
          <w:szCs w:val="22"/>
        </w:rPr>
        <w:t>Council has delegated a range of powers, duties and functions to the CEO in relation to procurement. The delegation aims to ensure that the Council’s procurement structure operates according to processes that:</w:t>
      </w:r>
    </w:p>
    <w:p w:rsidR="00D5598B" w:rsidRDefault="00405DB8" w:rsidP="0023735B">
      <w:pPr>
        <w:pStyle w:val="ListParagraph"/>
        <w:numPr>
          <w:ilvl w:val="0"/>
          <w:numId w:val="15"/>
        </w:numPr>
        <w:ind w:left="1276" w:hanging="425"/>
        <w:rPr>
          <w:rFonts w:ascii="Arial" w:hAnsi="Arial" w:cs="Arial"/>
          <w:color w:val="262626" w:themeColor="text1" w:themeTint="D9"/>
        </w:rPr>
      </w:pPr>
      <w:r w:rsidRPr="00D5598B">
        <w:rPr>
          <w:rFonts w:ascii="Arial" w:hAnsi="Arial" w:cs="Arial"/>
          <w:color w:val="262626" w:themeColor="text1" w:themeTint="D9"/>
        </w:rPr>
        <w:t>Are flexible enough to procure in a timely manner the diverse range of goods, works and services required by Council;</w:t>
      </w:r>
    </w:p>
    <w:p w:rsidR="00D5598B" w:rsidRDefault="00405DB8" w:rsidP="0023735B">
      <w:pPr>
        <w:pStyle w:val="ListParagraph"/>
        <w:numPr>
          <w:ilvl w:val="0"/>
          <w:numId w:val="15"/>
        </w:numPr>
        <w:ind w:left="1276" w:hanging="425"/>
        <w:rPr>
          <w:rFonts w:ascii="Arial" w:hAnsi="Arial" w:cs="Arial"/>
          <w:color w:val="262626" w:themeColor="text1" w:themeTint="D9"/>
        </w:rPr>
      </w:pPr>
      <w:r w:rsidRPr="00D5598B">
        <w:rPr>
          <w:rFonts w:ascii="Arial" w:hAnsi="Arial" w:cs="Arial"/>
          <w:color w:val="262626" w:themeColor="text1" w:themeTint="D9"/>
        </w:rPr>
        <w:t>Guarantee that prospective contractors and suppliers are afforded an equal opportunity to tender or submit a quotation; and</w:t>
      </w:r>
    </w:p>
    <w:p w:rsidR="00BE03E3" w:rsidRDefault="00405DB8" w:rsidP="0023735B">
      <w:pPr>
        <w:pStyle w:val="ListParagraph"/>
        <w:numPr>
          <w:ilvl w:val="0"/>
          <w:numId w:val="15"/>
        </w:numPr>
        <w:ind w:left="1276" w:hanging="425"/>
        <w:rPr>
          <w:rFonts w:ascii="Arial" w:hAnsi="Arial" w:cs="Arial"/>
          <w:color w:val="262626" w:themeColor="text1" w:themeTint="D9"/>
        </w:rPr>
      </w:pPr>
      <w:r w:rsidRPr="00D5598B">
        <w:rPr>
          <w:rFonts w:ascii="Arial" w:hAnsi="Arial" w:cs="Arial"/>
          <w:color w:val="262626" w:themeColor="text1" w:themeTint="D9"/>
        </w:rPr>
        <w:t>Encourage competition</w:t>
      </w:r>
      <w:r w:rsidR="00533D1E">
        <w:rPr>
          <w:rFonts w:ascii="Arial" w:hAnsi="Arial" w:cs="Arial"/>
          <w:color w:val="262626" w:themeColor="text1" w:themeTint="D9"/>
        </w:rPr>
        <w:t>,</w:t>
      </w:r>
      <w:r w:rsidRPr="00D5598B">
        <w:rPr>
          <w:rFonts w:ascii="Arial" w:hAnsi="Arial" w:cs="Arial"/>
          <w:color w:val="262626" w:themeColor="text1" w:themeTint="D9"/>
        </w:rPr>
        <w:t xml:space="preserve"> </w:t>
      </w:r>
    </w:p>
    <w:p w:rsidR="00405DB8" w:rsidRPr="00D5598B" w:rsidRDefault="00BE03E3" w:rsidP="0023735B">
      <w:pPr>
        <w:pStyle w:val="ListParagraph"/>
        <w:numPr>
          <w:ilvl w:val="0"/>
          <w:numId w:val="15"/>
        </w:numPr>
        <w:ind w:left="1276" w:hanging="425"/>
        <w:rPr>
          <w:rFonts w:ascii="Arial" w:hAnsi="Arial" w:cs="Arial"/>
          <w:color w:val="262626" w:themeColor="text1" w:themeTint="D9"/>
        </w:rPr>
      </w:pPr>
      <w:r>
        <w:rPr>
          <w:rFonts w:ascii="Arial" w:hAnsi="Arial" w:cs="Arial"/>
          <w:color w:val="262626" w:themeColor="text1" w:themeTint="D9"/>
        </w:rPr>
        <w:t xml:space="preserve">Encourage </w:t>
      </w:r>
      <w:r w:rsidR="00405DB8" w:rsidRPr="00D5598B">
        <w:rPr>
          <w:rFonts w:ascii="Arial" w:hAnsi="Arial" w:cs="Arial"/>
          <w:color w:val="262626" w:themeColor="text1" w:themeTint="D9"/>
        </w:rPr>
        <w:t>collaboration,</w:t>
      </w:r>
    </w:p>
    <w:p w:rsidR="00405DB8" w:rsidRPr="00F701C1" w:rsidRDefault="00405DB8" w:rsidP="00D47C3E">
      <w:pPr>
        <w:spacing w:line="276" w:lineRule="auto"/>
        <w:rPr>
          <w:rFonts w:cs="Arial"/>
          <w:color w:val="262626" w:themeColor="text1" w:themeTint="D9"/>
          <w:sz w:val="22"/>
          <w:szCs w:val="22"/>
        </w:rPr>
      </w:pPr>
    </w:p>
    <w:p w:rsidR="00405DB8" w:rsidRPr="00F701C1" w:rsidRDefault="00405DB8" w:rsidP="000D0D69">
      <w:pPr>
        <w:pStyle w:val="ppnum2"/>
        <w:numPr>
          <w:ilvl w:val="2"/>
          <w:numId w:val="9"/>
        </w:numPr>
        <w:spacing w:before="0" w:after="0" w:line="276" w:lineRule="auto"/>
        <w:ind w:left="1418"/>
        <w:rPr>
          <w:rFonts w:cs="Arial"/>
          <w:b w:val="0"/>
          <w:szCs w:val="22"/>
        </w:rPr>
      </w:pPr>
      <w:r w:rsidRPr="00F701C1">
        <w:rPr>
          <w:rFonts w:cs="Arial"/>
          <w:b w:val="0"/>
          <w:szCs w:val="22"/>
        </w:rPr>
        <w:t>Methods</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The Council’s standard methods for procuring goods, services and works shall be by any of the following:</w:t>
      </w:r>
    </w:p>
    <w:p w:rsidR="00D5598B" w:rsidRDefault="00405DB8" w:rsidP="0023735B">
      <w:pPr>
        <w:pStyle w:val="ListParagraph"/>
        <w:numPr>
          <w:ilvl w:val="0"/>
          <w:numId w:val="15"/>
        </w:numPr>
        <w:ind w:left="1276" w:hanging="425"/>
        <w:rPr>
          <w:rFonts w:ascii="Arial" w:hAnsi="Arial" w:cs="Arial"/>
          <w:color w:val="262626" w:themeColor="text1" w:themeTint="D9"/>
        </w:rPr>
      </w:pPr>
      <w:r w:rsidRPr="00D5598B">
        <w:rPr>
          <w:rFonts w:ascii="Arial" w:hAnsi="Arial" w:cs="Arial"/>
          <w:color w:val="262626" w:themeColor="text1" w:themeTint="D9"/>
        </w:rPr>
        <w:t>Purchase order that represent best Value for Money under the quotation process from suppliers for goods or services under the thresholds adopted by the Council. An approved purchase order must be created prior to committing expenditure on behalf of Council;</w:t>
      </w:r>
    </w:p>
    <w:p w:rsidR="00D5598B" w:rsidRDefault="00405DB8" w:rsidP="0023735B">
      <w:pPr>
        <w:pStyle w:val="ListParagraph"/>
        <w:numPr>
          <w:ilvl w:val="0"/>
          <w:numId w:val="15"/>
        </w:numPr>
        <w:ind w:left="1276" w:hanging="425"/>
        <w:rPr>
          <w:rFonts w:ascii="Arial" w:hAnsi="Arial" w:cs="Arial"/>
          <w:color w:val="262626" w:themeColor="text1" w:themeTint="D9"/>
        </w:rPr>
      </w:pPr>
      <w:r w:rsidRPr="00D5598B">
        <w:rPr>
          <w:rFonts w:ascii="Arial" w:hAnsi="Arial" w:cs="Arial"/>
          <w:color w:val="262626" w:themeColor="text1" w:themeTint="D9"/>
        </w:rPr>
        <w:t>Under contract following a quotation or tender process;</w:t>
      </w:r>
    </w:p>
    <w:p w:rsidR="00D5598B" w:rsidRDefault="00405DB8" w:rsidP="0023735B">
      <w:pPr>
        <w:pStyle w:val="ListParagraph"/>
        <w:numPr>
          <w:ilvl w:val="0"/>
          <w:numId w:val="15"/>
        </w:numPr>
        <w:ind w:left="1276" w:hanging="425"/>
        <w:rPr>
          <w:rFonts w:ascii="Arial" w:hAnsi="Arial" w:cs="Arial"/>
          <w:color w:val="262626" w:themeColor="text1" w:themeTint="D9"/>
        </w:rPr>
      </w:pPr>
      <w:r w:rsidRPr="00D5598B">
        <w:rPr>
          <w:rFonts w:ascii="Arial" w:hAnsi="Arial" w:cs="Arial"/>
          <w:color w:val="262626" w:themeColor="text1" w:themeTint="D9"/>
        </w:rPr>
        <w:t xml:space="preserve">Under a Preferred Supplier </w:t>
      </w:r>
      <w:r w:rsidR="000D6918">
        <w:rPr>
          <w:rFonts w:ascii="Arial" w:hAnsi="Arial" w:cs="Arial"/>
          <w:color w:val="262626" w:themeColor="text1" w:themeTint="D9"/>
        </w:rPr>
        <w:t>Panel as described in Appendix 8</w:t>
      </w:r>
    </w:p>
    <w:p w:rsidR="00D5598B" w:rsidRDefault="00405DB8" w:rsidP="0023735B">
      <w:pPr>
        <w:pStyle w:val="ListParagraph"/>
        <w:numPr>
          <w:ilvl w:val="0"/>
          <w:numId w:val="15"/>
        </w:numPr>
        <w:ind w:left="1276" w:hanging="425"/>
        <w:rPr>
          <w:rFonts w:ascii="Arial" w:hAnsi="Arial" w:cs="Arial"/>
          <w:color w:val="262626" w:themeColor="text1" w:themeTint="D9"/>
        </w:rPr>
      </w:pPr>
      <w:r w:rsidRPr="00D5598B">
        <w:rPr>
          <w:rFonts w:ascii="Arial" w:hAnsi="Arial" w:cs="Arial"/>
          <w:color w:val="262626" w:themeColor="text1" w:themeTint="D9"/>
        </w:rPr>
        <w:t>Using Collaborative Procurement Arrangements;</w:t>
      </w:r>
    </w:p>
    <w:p w:rsidR="00D5598B" w:rsidRDefault="00405DB8" w:rsidP="0023735B">
      <w:pPr>
        <w:pStyle w:val="ListParagraph"/>
        <w:numPr>
          <w:ilvl w:val="0"/>
          <w:numId w:val="15"/>
        </w:numPr>
        <w:ind w:left="1276" w:hanging="425"/>
        <w:rPr>
          <w:rFonts w:ascii="Arial" w:hAnsi="Arial" w:cs="Arial"/>
          <w:color w:val="262626" w:themeColor="text1" w:themeTint="D9"/>
        </w:rPr>
      </w:pPr>
      <w:r w:rsidRPr="00D5598B">
        <w:rPr>
          <w:rFonts w:ascii="Arial" w:hAnsi="Arial" w:cs="Arial"/>
          <w:color w:val="262626" w:themeColor="text1" w:themeTint="D9"/>
        </w:rPr>
        <w:t>Multi-stage tenders commencing with an EOI followed by a tender process;</w:t>
      </w:r>
    </w:p>
    <w:p w:rsidR="00D5598B" w:rsidRDefault="00405DB8" w:rsidP="0023735B">
      <w:pPr>
        <w:pStyle w:val="ListParagraph"/>
        <w:numPr>
          <w:ilvl w:val="0"/>
          <w:numId w:val="15"/>
        </w:numPr>
        <w:ind w:left="1276" w:hanging="425"/>
        <w:rPr>
          <w:rFonts w:ascii="Arial" w:hAnsi="Arial" w:cs="Arial"/>
          <w:color w:val="262626" w:themeColor="text1" w:themeTint="D9"/>
        </w:rPr>
      </w:pPr>
      <w:r w:rsidRPr="00D5598B">
        <w:rPr>
          <w:rFonts w:ascii="Arial" w:hAnsi="Arial" w:cs="Arial"/>
          <w:color w:val="262626" w:themeColor="text1" w:themeTint="D9"/>
        </w:rPr>
        <w:t>Under a sole-sourcing arrangement in line with the conditions contained in section exemptions from tendering;</w:t>
      </w:r>
    </w:p>
    <w:p w:rsidR="00D5598B" w:rsidRDefault="00405DB8" w:rsidP="0023735B">
      <w:pPr>
        <w:pStyle w:val="ListParagraph"/>
        <w:numPr>
          <w:ilvl w:val="0"/>
          <w:numId w:val="15"/>
        </w:numPr>
        <w:ind w:left="1276" w:hanging="425"/>
        <w:rPr>
          <w:rFonts w:ascii="Arial" w:hAnsi="Arial" w:cs="Arial"/>
          <w:color w:val="262626" w:themeColor="text1" w:themeTint="D9"/>
        </w:rPr>
      </w:pPr>
      <w:r w:rsidRPr="00D5598B">
        <w:rPr>
          <w:rFonts w:ascii="Arial" w:hAnsi="Arial" w:cs="Arial"/>
          <w:color w:val="262626" w:themeColor="text1" w:themeTint="D9"/>
        </w:rPr>
        <w:t>Purchasing Cards;</w:t>
      </w:r>
    </w:p>
    <w:p w:rsidR="00405DB8" w:rsidRPr="00D5598B" w:rsidRDefault="00405DB8" w:rsidP="0023735B">
      <w:pPr>
        <w:pStyle w:val="ListParagraph"/>
        <w:numPr>
          <w:ilvl w:val="0"/>
          <w:numId w:val="15"/>
        </w:numPr>
        <w:ind w:left="1276" w:hanging="425"/>
        <w:rPr>
          <w:rFonts w:ascii="Arial" w:hAnsi="Arial" w:cs="Arial"/>
          <w:color w:val="262626" w:themeColor="text1" w:themeTint="D9"/>
        </w:rPr>
      </w:pPr>
      <w:r w:rsidRPr="00D5598B">
        <w:rPr>
          <w:rFonts w:ascii="Arial" w:hAnsi="Arial" w:cs="Arial"/>
          <w:color w:val="262626" w:themeColor="text1" w:themeTint="D9"/>
        </w:rPr>
        <w:t>Petty Cash</w:t>
      </w:r>
    </w:p>
    <w:p w:rsidR="00405DB8" w:rsidRPr="00F701C1" w:rsidRDefault="00405DB8" w:rsidP="00D47C3E">
      <w:pPr>
        <w:spacing w:line="276" w:lineRule="auto"/>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unless other arrangements are authorised by Council or under appropriate delegated authority on an ‘as needs’ basis as required by abnormal circumstances such as emergencies.</w:t>
      </w:r>
    </w:p>
    <w:p w:rsidR="00405DB8" w:rsidRPr="00F701C1" w:rsidRDefault="00405DB8" w:rsidP="00D47C3E">
      <w:pPr>
        <w:spacing w:line="276" w:lineRule="auto"/>
        <w:rPr>
          <w:rFonts w:cs="Arial"/>
          <w:color w:val="262626" w:themeColor="text1" w:themeTint="D9"/>
          <w:sz w:val="22"/>
          <w:szCs w:val="22"/>
        </w:rPr>
      </w:pPr>
    </w:p>
    <w:p w:rsidR="00405DB8" w:rsidRPr="00F701C1" w:rsidRDefault="00405DB8" w:rsidP="000D0D69">
      <w:pPr>
        <w:pStyle w:val="ppnum2"/>
        <w:numPr>
          <w:ilvl w:val="2"/>
          <w:numId w:val="9"/>
        </w:numPr>
        <w:spacing w:before="0" w:after="0" w:line="276" w:lineRule="auto"/>
        <w:ind w:left="1418"/>
        <w:rPr>
          <w:rFonts w:cs="Arial"/>
          <w:b w:val="0"/>
          <w:szCs w:val="22"/>
        </w:rPr>
      </w:pPr>
      <w:r w:rsidRPr="00F701C1">
        <w:rPr>
          <w:rFonts w:cs="Arial"/>
          <w:b w:val="0"/>
          <w:szCs w:val="22"/>
        </w:rPr>
        <w:t>Responsible Financial Management</w:t>
      </w:r>
    </w:p>
    <w:p w:rsidR="00405DB8"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The principle of responsible financial management shall be applied to all procurement activities. Accordingly, to give effect to this principle, the availability of existing funds within an approved budget or source of funds shall be established prior to the commencement of any procurement action for the supply of goods, services or works.</w:t>
      </w:r>
    </w:p>
    <w:p w:rsidR="0023735B" w:rsidRPr="00F701C1" w:rsidRDefault="0023735B" w:rsidP="000D0D69">
      <w:pPr>
        <w:spacing w:line="276" w:lineRule="auto"/>
        <w:ind w:left="709"/>
        <w:rPr>
          <w:rFonts w:cs="Arial"/>
          <w:color w:val="262626" w:themeColor="text1" w:themeTint="D9"/>
          <w:sz w:val="22"/>
          <w:szCs w:val="22"/>
        </w:rPr>
      </w:pPr>
    </w:p>
    <w:p w:rsidR="00405DB8"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Council funds must be used efficiently and effectively to procure goods, services and works and every attempt must be made to contain the costs of the procurement process without compromising any of the procurement principles set out in this Policy.</w:t>
      </w:r>
    </w:p>
    <w:p w:rsidR="00D5598B" w:rsidRDefault="00D5598B" w:rsidP="00D47C3E">
      <w:pPr>
        <w:pStyle w:val="Heading2"/>
        <w:spacing w:line="276" w:lineRule="auto"/>
        <w:rPr>
          <w:rFonts w:cs="Arial"/>
          <w:sz w:val="22"/>
          <w:szCs w:val="22"/>
        </w:rPr>
      </w:pPr>
      <w:bookmarkStart w:id="36" w:name="_Toc379209597"/>
      <w:bookmarkStart w:id="37" w:name="_Toc61632036"/>
      <w:bookmarkStart w:id="38" w:name="_Toc76737693"/>
    </w:p>
    <w:p w:rsidR="00405DB8" w:rsidRPr="00D5598B" w:rsidRDefault="00405DB8" w:rsidP="00B74348">
      <w:pPr>
        <w:pStyle w:val="Heading2"/>
        <w:numPr>
          <w:ilvl w:val="1"/>
          <w:numId w:val="9"/>
        </w:numPr>
        <w:spacing w:line="276" w:lineRule="auto"/>
        <w:rPr>
          <w:rFonts w:cs="Arial"/>
          <w:caps w:val="0"/>
          <w:sz w:val="22"/>
          <w:szCs w:val="22"/>
          <w:u w:val="none"/>
        </w:rPr>
      </w:pPr>
      <w:bookmarkStart w:id="39" w:name="_Toc81481830"/>
      <w:r w:rsidRPr="00D5598B">
        <w:rPr>
          <w:rFonts w:cs="Arial"/>
          <w:caps w:val="0"/>
          <w:sz w:val="22"/>
          <w:szCs w:val="22"/>
          <w:u w:val="none"/>
        </w:rPr>
        <w:t>Procurement Thresholds and Competition</w:t>
      </w:r>
      <w:bookmarkEnd w:id="36"/>
      <w:bookmarkEnd w:id="37"/>
      <w:bookmarkEnd w:id="38"/>
      <w:bookmarkEnd w:id="39"/>
    </w:p>
    <w:p w:rsidR="00405DB8" w:rsidRPr="00F701C1"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t xml:space="preserve">In every procurement activity all practicable efforts will be made to consider the sustainable procurement considerations as listed in Section </w:t>
      </w:r>
      <w:r w:rsidRPr="00F701C1">
        <w:rPr>
          <w:rFonts w:cs="Arial"/>
          <w:color w:val="262626" w:themeColor="text1" w:themeTint="D9"/>
          <w:sz w:val="22"/>
          <w:szCs w:val="22"/>
        </w:rPr>
        <w:fldChar w:fldCharType="begin"/>
      </w:r>
      <w:r w:rsidRPr="00F701C1">
        <w:rPr>
          <w:rFonts w:cs="Arial"/>
          <w:color w:val="262626" w:themeColor="text1" w:themeTint="D9"/>
          <w:sz w:val="22"/>
          <w:szCs w:val="22"/>
        </w:rPr>
        <w:instrText xml:space="preserve"> REF _Ref61297224 \r \h  \* MERGEFORMAT </w:instrText>
      </w:r>
      <w:r w:rsidRPr="00F701C1">
        <w:rPr>
          <w:rFonts w:cs="Arial"/>
          <w:color w:val="262626" w:themeColor="text1" w:themeTint="D9"/>
          <w:sz w:val="22"/>
          <w:szCs w:val="22"/>
        </w:rPr>
      </w:r>
      <w:r w:rsidRPr="00F701C1">
        <w:rPr>
          <w:rFonts w:cs="Arial"/>
          <w:color w:val="262626" w:themeColor="text1" w:themeTint="D9"/>
          <w:sz w:val="22"/>
          <w:szCs w:val="22"/>
        </w:rPr>
        <w:fldChar w:fldCharType="separate"/>
      </w:r>
      <w:r w:rsidR="006030FF">
        <w:rPr>
          <w:rFonts w:cs="Arial"/>
          <w:color w:val="262626" w:themeColor="text1" w:themeTint="D9"/>
          <w:sz w:val="22"/>
          <w:szCs w:val="22"/>
        </w:rPr>
        <w:t>3.2</w:t>
      </w:r>
      <w:r w:rsidRPr="00F701C1">
        <w:rPr>
          <w:rFonts w:cs="Arial"/>
          <w:color w:val="262626" w:themeColor="text1" w:themeTint="D9"/>
          <w:sz w:val="22"/>
          <w:szCs w:val="22"/>
        </w:rPr>
        <w:fldChar w:fldCharType="end"/>
      </w:r>
      <w:r w:rsidRPr="00F701C1">
        <w:rPr>
          <w:rFonts w:cs="Arial"/>
          <w:color w:val="262626" w:themeColor="text1" w:themeTint="D9"/>
          <w:sz w:val="22"/>
          <w:szCs w:val="22"/>
        </w:rPr>
        <w:t>.</w:t>
      </w:r>
    </w:p>
    <w:p w:rsidR="00405DB8" w:rsidRPr="00F701C1" w:rsidRDefault="00405DB8" w:rsidP="00D47C3E">
      <w:pPr>
        <w:spacing w:line="276" w:lineRule="auto"/>
        <w:rPr>
          <w:rFonts w:cs="Arial"/>
          <w:color w:val="262626" w:themeColor="text1" w:themeTint="D9"/>
          <w:sz w:val="22"/>
          <w:szCs w:val="22"/>
        </w:rPr>
      </w:pPr>
    </w:p>
    <w:p w:rsidR="00405DB8" w:rsidRPr="00F701C1"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t>Council will invite offers from the supply market for goods, services, and works in accordance with the thresholds listed in Appendix 1.</w:t>
      </w:r>
    </w:p>
    <w:p w:rsidR="00405DB8" w:rsidRPr="00F701C1" w:rsidRDefault="00405DB8" w:rsidP="00D47C3E">
      <w:pPr>
        <w:spacing w:line="276" w:lineRule="auto"/>
        <w:rPr>
          <w:rFonts w:cs="Arial"/>
          <w:color w:val="262626" w:themeColor="text1" w:themeTint="D9"/>
          <w:sz w:val="22"/>
          <w:szCs w:val="22"/>
        </w:rPr>
      </w:pPr>
    </w:p>
    <w:p w:rsidR="00405DB8" w:rsidRPr="00F701C1" w:rsidRDefault="00405DB8" w:rsidP="000D0D69">
      <w:pPr>
        <w:pStyle w:val="ppnum2"/>
        <w:numPr>
          <w:ilvl w:val="2"/>
          <w:numId w:val="9"/>
        </w:numPr>
        <w:spacing w:before="0" w:after="0" w:line="276" w:lineRule="auto"/>
        <w:ind w:left="1418"/>
        <w:rPr>
          <w:rFonts w:cs="Arial"/>
          <w:b w:val="0"/>
          <w:szCs w:val="22"/>
        </w:rPr>
      </w:pPr>
      <w:r w:rsidRPr="00F701C1">
        <w:rPr>
          <w:rFonts w:cs="Arial"/>
          <w:b w:val="0"/>
          <w:szCs w:val="22"/>
        </w:rPr>
        <w:t>Procurement Principles</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Council will apply the following fundamental best practice principles to procurement, irrespective of the value and complexity of that procurement:</w:t>
      </w:r>
    </w:p>
    <w:p w:rsidR="00405DB8" w:rsidRPr="00F701C1" w:rsidRDefault="00405DB8" w:rsidP="0023735B">
      <w:pPr>
        <w:pStyle w:val="ListParagraph"/>
        <w:numPr>
          <w:ilvl w:val="0"/>
          <w:numId w:val="16"/>
        </w:numPr>
        <w:spacing w:after="0"/>
        <w:ind w:left="1276"/>
        <w:rPr>
          <w:rFonts w:ascii="Arial" w:hAnsi="Arial" w:cs="Arial"/>
          <w:color w:val="262626" w:themeColor="text1" w:themeTint="D9"/>
        </w:rPr>
      </w:pPr>
      <w:r w:rsidRPr="00F701C1">
        <w:rPr>
          <w:rFonts w:ascii="Arial" w:hAnsi="Arial" w:cs="Arial"/>
          <w:color w:val="262626" w:themeColor="text1" w:themeTint="D9"/>
        </w:rPr>
        <w:t>Value for Money;</w:t>
      </w:r>
    </w:p>
    <w:p w:rsidR="00405DB8" w:rsidRPr="00F701C1" w:rsidRDefault="00405DB8" w:rsidP="0023735B">
      <w:pPr>
        <w:pStyle w:val="ListParagraph"/>
        <w:numPr>
          <w:ilvl w:val="0"/>
          <w:numId w:val="16"/>
        </w:numPr>
        <w:spacing w:after="0"/>
        <w:ind w:left="1276"/>
        <w:rPr>
          <w:rFonts w:ascii="Arial" w:hAnsi="Arial" w:cs="Arial"/>
          <w:color w:val="262626" w:themeColor="text1" w:themeTint="D9"/>
        </w:rPr>
      </w:pPr>
      <w:r w:rsidRPr="00F701C1">
        <w:rPr>
          <w:rFonts w:ascii="Arial" w:hAnsi="Arial" w:cs="Arial"/>
          <w:color w:val="262626" w:themeColor="text1" w:themeTint="D9"/>
        </w:rPr>
        <w:t>Sustainability (social, economic and environmental);</w:t>
      </w:r>
    </w:p>
    <w:p w:rsidR="00405DB8" w:rsidRPr="00F701C1" w:rsidRDefault="00405DB8" w:rsidP="0023735B">
      <w:pPr>
        <w:pStyle w:val="ListParagraph"/>
        <w:numPr>
          <w:ilvl w:val="0"/>
          <w:numId w:val="16"/>
        </w:numPr>
        <w:spacing w:after="0"/>
        <w:ind w:left="1276"/>
        <w:rPr>
          <w:rFonts w:ascii="Arial" w:hAnsi="Arial" w:cs="Arial"/>
          <w:color w:val="262626" w:themeColor="text1" w:themeTint="D9"/>
        </w:rPr>
      </w:pPr>
      <w:r w:rsidRPr="00F701C1">
        <w:rPr>
          <w:rFonts w:ascii="Arial" w:hAnsi="Arial" w:cs="Arial"/>
          <w:color w:val="262626" w:themeColor="text1" w:themeTint="D9"/>
        </w:rPr>
        <w:t>Open and fair competition;</w:t>
      </w:r>
    </w:p>
    <w:p w:rsidR="00405DB8" w:rsidRPr="00F701C1" w:rsidRDefault="00405DB8" w:rsidP="0023735B">
      <w:pPr>
        <w:pStyle w:val="ListParagraph"/>
        <w:numPr>
          <w:ilvl w:val="0"/>
          <w:numId w:val="16"/>
        </w:numPr>
        <w:spacing w:after="0"/>
        <w:ind w:left="1276"/>
        <w:rPr>
          <w:rFonts w:ascii="Arial" w:hAnsi="Arial" w:cs="Arial"/>
          <w:color w:val="262626" w:themeColor="text1" w:themeTint="D9"/>
        </w:rPr>
      </w:pPr>
      <w:r w:rsidRPr="00F701C1">
        <w:rPr>
          <w:rFonts w:ascii="Arial" w:hAnsi="Arial" w:cs="Arial"/>
          <w:color w:val="262626" w:themeColor="text1" w:themeTint="D9"/>
        </w:rPr>
        <w:t>Accountability;</w:t>
      </w:r>
    </w:p>
    <w:p w:rsidR="00405DB8" w:rsidRPr="00F701C1" w:rsidRDefault="00405DB8" w:rsidP="0023735B">
      <w:pPr>
        <w:pStyle w:val="ListParagraph"/>
        <w:numPr>
          <w:ilvl w:val="0"/>
          <w:numId w:val="16"/>
        </w:numPr>
        <w:spacing w:after="0"/>
        <w:ind w:left="1276"/>
        <w:rPr>
          <w:rFonts w:ascii="Arial" w:hAnsi="Arial" w:cs="Arial"/>
          <w:color w:val="262626" w:themeColor="text1" w:themeTint="D9"/>
        </w:rPr>
      </w:pPr>
      <w:r w:rsidRPr="00F701C1">
        <w:rPr>
          <w:rFonts w:ascii="Arial" w:hAnsi="Arial" w:cs="Arial"/>
          <w:color w:val="262626" w:themeColor="text1" w:themeTint="D9"/>
        </w:rPr>
        <w:t>Risk management, and</w:t>
      </w:r>
    </w:p>
    <w:p w:rsidR="00405DB8" w:rsidRPr="00F701C1" w:rsidRDefault="00405DB8" w:rsidP="0023735B">
      <w:pPr>
        <w:pStyle w:val="ListParagraph"/>
        <w:numPr>
          <w:ilvl w:val="0"/>
          <w:numId w:val="16"/>
        </w:numPr>
        <w:spacing w:after="0"/>
        <w:ind w:left="1276"/>
        <w:rPr>
          <w:rFonts w:ascii="Arial" w:hAnsi="Arial" w:cs="Arial"/>
          <w:color w:val="262626" w:themeColor="text1" w:themeTint="D9"/>
        </w:rPr>
      </w:pPr>
      <w:r w:rsidRPr="00F701C1">
        <w:rPr>
          <w:rFonts w:ascii="Arial" w:hAnsi="Arial" w:cs="Arial"/>
          <w:color w:val="262626" w:themeColor="text1" w:themeTint="D9"/>
        </w:rPr>
        <w:t>Probity and transparency.</w:t>
      </w:r>
    </w:p>
    <w:p w:rsidR="00405DB8" w:rsidRPr="00F701C1" w:rsidRDefault="00405DB8" w:rsidP="00D47C3E">
      <w:pPr>
        <w:pStyle w:val="ListParagraph"/>
        <w:spacing w:after="0"/>
        <w:rPr>
          <w:rFonts w:ascii="Arial" w:hAnsi="Arial" w:cs="Arial"/>
          <w:color w:val="262626" w:themeColor="text1" w:themeTint="D9"/>
        </w:rPr>
      </w:pPr>
    </w:p>
    <w:p w:rsidR="00405DB8" w:rsidRPr="00F701C1" w:rsidRDefault="00405DB8" w:rsidP="000D0D69">
      <w:pPr>
        <w:pStyle w:val="ppnum2"/>
        <w:numPr>
          <w:ilvl w:val="2"/>
          <w:numId w:val="9"/>
        </w:numPr>
        <w:spacing w:before="0" w:after="0" w:line="276" w:lineRule="auto"/>
        <w:ind w:left="1418"/>
        <w:rPr>
          <w:rFonts w:cs="Arial"/>
          <w:b w:val="0"/>
          <w:szCs w:val="22"/>
        </w:rPr>
      </w:pPr>
      <w:r w:rsidRPr="00F701C1">
        <w:rPr>
          <w:rFonts w:cs="Arial"/>
          <w:b w:val="0"/>
          <w:szCs w:val="22"/>
        </w:rPr>
        <w:t>Procurement Methodology</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 xml:space="preserve">Section 108 of </w:t>
      </w:r>
      <w:r w:rsidRPr="00B94904">
        <w:rPr>
          <w:rFonts w:cs="Arial"/>
          <w:color w:val="262626" w:themeColor="text1" w:themeTint="D9"/>
          <w:sz w:val="22"/>
          <w:szCs w:val="22"/>
        </w:rPr>
        <w:t>the Act</w:t>
      </w:r>
      <w:r w:rsidRPr="00F701C1">
        <w:rPr>
          <w:rFonts w:cs="Arial"/>
          <w:color w:val="262626" w:themeColor="text1" w:themeTint="D9"/>
          <w:sz w:val="22"/>
          <w:szCs w:val="22"/>
        </w:rPr>
        <w:t xml:space="preserve"> details that each Council will set the public tender threshold above which tenders or expressions of interest for contracts must be publicly invited. </w:t>
      </w:r>
    </w:p>
    <w:p w:rsidR="0023735B" w:rsidRDefault="0023735B"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 xml:space="preserve">A public tender process must be used for all procurements valued at $200,000 and above (excl. GST) for goods, services or works. </w:t>
      </w:r>
    </w:p>
    <w:p w:rsidR="00405DB8" w:rsidRPr="00F701C1" w:rsidRDefault="00405DB8"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 xml:space="preserve">For procurements valued under $200,000 (excl. GST), the procurement methodology and thresholds detailed in Appendix 1 will apply. </w:t>
      </w:r>
    </w:p>
    <w:p w:rsidR="00405DB8" w:rsidRPr="00F701C1" w:rsidRDefault="00405DB8" w:rsidP="00B94904">
      <w:pPr>
        <w:spacing w:line="276" w:lineRule="auto"/>
        <w:ind w:left="426"/>
        <w:rPr>
          <w:rFonts w:cs="Arial"/>
          <w:color w:val="262626" w:themeColor="text1" w:themeTint="D9"/>
          <w:sz w:val="22"/>
          <w:szCs w:val="22"/>
        </w:rPr>
      </w:pPr>
    </w:p>
    <w:p w:rsidR="00405DB8" w:rsidRPr="00F701C1" w:rsidRDefault="00405DB8" w:rsidP="00B74348">
      <w:pPr>
        <w:pStyle w:val="ppnum2"/>
        <w:numPr>
          <w:ilvl w:val="3"/>
          <w:numId w:val="9"/>
        </w:numPr>
        <w:spacing w:before="0" w:after="0" w:line="276" w:lineRule="auto"/>
        <w:rPr>
          <w:rFonts w:cs="Arial"/>
          <w:b w:val="0"/>
          <w:szCs w:val="22"/>
        </w:rPr>
      </w:pPr>
      <w:r w:rsidRPr="00F701C1">
        <w:rPr>
          <w:rFonts w:cs="Arial"/>
          <w:b w:val="0"/>
          <w:szCs w:val="22"/>
        </w:rPr>
        <w:t>Contract Variations</w:t>
      </w:r>
    </w:p>
    <w:p w:rsidR="00405DB8" w:rsidRPr="00F701C1" w:rsidRDefault="00405DB8" w:rsidP="000D0D69">
      <w:pPr>
        <w:spacing w:line="276" w:lineRule="auto"/>
        <w:ind w:left="1134"/>
        <w:rPr>
          <w:rFonts w:cs="Arial"/>
          <w:color w:val="262626" w:themeColor="text1" w:themeTint="D9"/>
          <w:sz w:val="22"/>
          <w:szCs w:val="22"/>
        </w:rPr>
      </w:pPr>
      <w:r w:rsidRPr="00F701C1">
        <w:rPr>
          <w:rFonts w:cs="Arial"/>
          <w:color w:val="262626" w:themeColor="text1" w:themeTint="D9"/>
          <w:sz w:val="22"/>
          <w:szCs w:val="22"/>
        </w:rPr>
        <w:t>All contract variations must be assessed to determine whether they are properly characterised as variations, or whether they are in effect a new contract.  This will depend on factors like:</w:t>
      </w:r>
    </w:p>
    <w:p w:rsidR="00405DB8" w:rsidRPr="00F701C1" w:rsidRDefault="00405DB8" w:rsidP="000D0D69">
      <w:pPr>
        <w:pStyle w:val="PolicyBody"/>
        <w:numPr>
          <w:ilvl w:val="0"/>
          <w:numId w:val="17"/>
        </w:numPr>
        <w:spacing w:before="0" w:beforeAutospacing="0" w:after="0" w:afterAutospacing="0" w:line="276" w:lineRule="auto"/>
        <w:ind w:left="1560"/>
        <w:rPr>
          <w:rFonts w:ascii="Arial" w:hAnsi="Arial" w:cs="Arial"/>
          <w:color w:val="262626" w:themeColor="text1" w:themeTint="D9"/>
          <w:sz w:val="22"/>
        </w:rPr>
      </w:pPr>
      <w:r w:rsidRPr="00F701C1">
        <w:rPr>
          <w:rFonts w:ascii="Arial" w:hAnsi="Arial" w:cs="Arial"/>
          <w:color w:val="262626" w:themeColor="text1" w:themeTint="D9"/>
          <w:sz w:val="22"/>
        </w:rPr>
        <w:t>The monetary value of the proposed variation, i.e. the value of the variation in the context of the thresholds fixed by the Procurement Policy; and</w:t>
      </w:r>
    </w:p>
    <w:p w:rsidR="00405DB8" w:rsidRPr="00F701C1" w:rsidRDefault="00405DB8" w:rsidP="000D0D69">
      <w:pPr>
        <w:pStyle w:val="PolicyBody"/>
        <w:numPr>
          <w:ilvl w:val="0"/>
          <w:numId w:val="17"/>
        </w:numPr>
        <w:spacing w:before="0" w:beforeAutospacing="0" w:after="0" w:afterAutospacing="0" w:line="276" w:lineRule="auto"/>
        <w:ind w:left="1560"/>
        <w:rPr>
          <w:rFonts w:ascii="Arial" w:hAnsi="Arial" w:cs="Arial"/>
          <w:color w:val="262626" w:themeColor="text1" w:themeTint="D9"/>
          <w:sz w:val="22"/>
        </w:rPr>
      </w:pPr>
      <w:r w:rsidRPr="00F701C1">
        <w:rPr>
          <w:rFonts w:ascii="Arial" w:hAnsi="Arial" w:cs="Arial"/>
          <w:color w:val="262626" w:themeColor="text1" w:themeTint="D9"/>
          <w:sz w:val="22"/>
        </w:rPr>
        <w:t>The subject matter of the proposed variation, and whether it is consistent with the scope of the original contract.</w:t>
      </w:r>
    </w:p>
    <w:p w:rsidR="00405DB8" w:rsidRPr="00F701C1" w:rsidRDefault="00405DB8" w:rsidP="0023735B">
      <w:pPr>
        <w:pStyle w:val="PolicyBody"/>
        <w:spacing w:before="0" w:beforeAutospacing="0" w:after="0" w:afterAutospacing="0" w:line="276" w:lineRule="auto"/>
        <w:ind w:left="1418"/>
        <w:rPr>
          <w:rFonts w:ascii="Arial" w:hAnsi="Arial" w:cs="Arial"/>
          <w:color w:val="262626" w:themeColor="text1" w:themeTint="D9"/>
          <w:sz w:val="22"/>
        </w:rPr>
      </w:pPr>
    </w:p>
    <w:p w:rsidR="00405DB8" w:rsidRPr="00F701C1" w:rsidRDefault="00405DB8" w:rsidP="000D0D69">
      <w:pPr>
        <w:pStyle w:val="ppnum2"/>
        <w:numPr>
          <w:ilvl w:val="2"/>
          <w:numId w:val="9"/>
        </w:numPr>
        <w:spacing w:before="0" w:after="0" w:line="276" w:lineRule="auto"/>
        <w:ind w:left="1418"/>
        <w:rPr>
          <w:rFonts w:cs="Arial"/>
          <w:b w:val="0"/>
          <w:szCs w:val="22"/>
        </w:rPr>
      </w:pPr>
      <w:r w:rsidRPr="00F701C1">
        <w:rPr>
          <w:rFonts w:cs="Arial"/>
          <w:b w:val="0"/>
          <w:szCs w:val="22"/>
        </w:rPr>
        <w:t xml:space="preserve">Public Tender Requirements </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 xml:space="preserve">All public tenders invited by the Council will be published via Council’s eTendering Portal and may be advertised in the media. </w:t>
      </w:r>
    </w:p>
    <w:p w:rsidR="00405DB8" w:rsidRPr="00F701C1" w:rsidRDefault="00405DB8"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Information regarding Current Tenders and Awarded Tenders will be published on Council’s eTendering Portal.</w:t>
      </w:r>
    </w:p>
    <w:p w:rsidR="00405DB8" w:rsidRPr="00F701C1" w:rsidRDefault="00405DB8" w:rsidP="000D0D69">
      <w:pPr>
        <w:spacing w:line="276" w:lineRule="auto"/>
        <w:ind w:left="709"/>
        <w:rPr>
          <w:rFonts w:cs="Arial"/>
          <w:color w:val="262626" w:themeColor="text1" w:themeTint="D9"/>
          <w:sz w:val="22"/>
          <w:szCs w:val="22"/>
        </w:rPr>
      </w:pPr>
    </w:p>
    <w:p w:rsidR="00405DB8" w:rsidRPr="00F701C1" w:rsidRDefault="00405DB8" w:rsidP="00B74348">
      <w:pPr>
        <w:pStyle w:val="ppnum2"/>
        <w:numPr>
          <w:ilvl w:val="3"/>
          <w:numId w:val="9"/>
        </w:numPr>
        <w:spacing w:before="0" w:after="0" w:line="276" w:lineRule="auto"/>
        <w:rPr>
          <w:rFonts w:cs="Arial"/>
          <w:b w:val="0"/>
          <w:szCs w:val="22"/>
        </w:rPr>
      </w:pPr>
      <w:r w:rsidRPr="00F701C1">
        <w:rPr>
          <w:rFonts w:cs="Arial"/>
          <w:b w:val="0"/>
          <w:szCs w:val="22"/>
        </w:rPr>
        <w:t xml:space="preserve">Tender Evaluation </w:t>
      </w:r>
    </w:p>
    <w:p w:rsidR="00405DB8" w:rsidRPr="00F701C1" w:rsidRDefault="00405DB8" w:rsidP="000D0D69">
      <w:pPr>
        <w:spacing w:line="276" w:lineRule="auto"/>
        <w:ind w:left="1134"/>
        <w:rPr>
          <w:rFonts w:cs="Arial"/>
          <w:color w:val="262626" w:themeColor="text1" w:themeTint="D9"/>
          <w:sz w:val="22"/>
          <w:szCs w:val="22"/>
        </w:rPr>
      </w:pPr>
      <w:r w:rsidRPr="00F701C1">
        <w:rPr>
          <w:rFonts w:cs="Arial"/>
          <w:color w:val="262626" w:themeColor="text1" w:themeTint="D9"/>
          <w:sz w:val="22"/>
          <w:szCs w:val="22"/>
        </w:rPr>
        <w:t>A tender evaluation panel will be established to evaluate each tender submission against the tender’s selection criteria. Tender evaluation panels can include external personnel in order to ensure the best outcome for a procurement activity and must comprise of at least 3 persons as well as a chairperson.</w:t>
      </w:r>
    </w:p>
    <w:p w:rsidR="00405DB8" w:rsidRPr="00F701C1" w:rsidRDefault="00405DB8" w:rsidP="000D0D69">
      <w:pPr>
        <w:spacing w:line="276" w:lineRule="auto"/>
        <w:ind w:left="1134"/>
        <w:rPr>
          <w:rFonts w:cs="Arial"/>
          <w:color w:val="262626" w:themeColor="text1" w:themeTint="D9"/>
          <w:sz w:val="22"/>
          <w:szCs w:val="22"/>
        </w:rPr>
      </w:pPr>
    </w:p>
    <w:p w:rsidR="00405DB8" w:rsidRPr="00F701C1" w:rsidRDefault="00405DB8" w:rsidP="000D0D69">
      <w:pPr>
        <w:spacing w:line="276" w:lineRule="auto"/>
        <w:ind w:left="1134"/>
        <w:rPr>
          <w:rFonts w:cs="Arial"/>
          <w:color w:val="262626" w:themeColor="text1" w:themeTint="D9"/>
          <w:sz w:val="22"/>
          <w:szCs w:val="22"/>
        </w:rPr>
      </w:pPr>
      <w:r w:rsidRPr="00F701C1">
        <w:rPr>
          <w:rFonts w:cs="Arial"/>
          <w:color w:val="262626" w:themeColor="text1" w:themeTint="D9"/>
          <w:sz w:val="22"/>
          <w:szCs w:val="22"/>
        </w:rPr>
        <w:t>A detailed Tender Evaluation Plan shall be developed, approved and strictly adhered to by that panel.</w:t>
      </w:r>
    </w:p>
    <w:p w:rsidR="00405DB8" w:rsidRPr="00F701C1" w:rsidRDefault="00405DB8" w:rsidP="000D0D69">
      <w:pPr>
        <w:spacing w:line="276" w:lineRule="auto"/>
        <w:ind w:left="1134"/>
        <w:rPr>
          <w:rFonts w:cs="Arial"/>
          <w:color w:val="262626" w:themeColor="text1" w:themeTint="D9"/>
          <w:sz w:val="22"/>
          <w:szCs w:val="22"/>
        </w:rPr>
      </w:pPr>
    </w:p>
    <w:p w:rsidR="00405DB8" w:rsidRDefault="00405DB8" w:rsidP="000D0D69">
      <w:pPr>
        <w:spacing w:line="276" w:lineRule="auto"/>
        <w:ind w:left="1134"/>
        <w:rPr>
          <w:rFonts w:cs="Arial"/>
          <w:color w:val="262626" w:themeColor="text1" w:themeTint="D9"/>
          <w:sz w:val="22"/>
          <w:szCs w:val="22"/>
        </w:rPr>
      </w:pPr>
      <w:r w:rsidRPr="00F701C1">
        <w:rPr>
          <w:rFonts w:cs="Arial"/>
          <w:color w:val="262626" w:themeColor="text1" w:themeTint="D9"/>
          <w:sz w:val="22"/>
          <w:szCs w:val="22"/>
        </w:rPr>
        <w:t>The Tender Evaluation Plan should be completed and signed off prior to the tender or quotation being issued.</w:t>
      </w:r>
    </w:p>
    <w:p w:rsidR="0023735B" w:rsidRPr="00F701C1" w:rsidRDefault="0023735B" w:rsidP="000D0D69">
      <w:pPr>
        <w:spacing w:line="276" w:lineRule="auto"/>
        <w:ind w:left="709"/>
        <w:rPr>
          <w:rFonts w:cs="Arial"/>
          <w:color w:val="262626" w:themeColor="text1" w:themeTint="D9"/>
          <w:sz w:val="22"/>
          <w:szCs w:val="22"/>
        </w:rPr>
      </w:pPr>
    </w:p>
    <w:p w:rsidR="00405DB8" w:rsidRPr="00F701C1" w:rsidRDefault="00405DB8" w:rsidP="00B74348">
      <w:pPr>
        <w:pStyle w:val="ppnum2"/>
        <w:numPr>
          <w:ilvl w:val="3"/>
          <w:numId w:val="9"/>
        </w:numPr>
        <w:spacing w:before="0" w:after="0" w:line="276" w:lineRule="auto"/>
        <w:rPr>
          <w:rFonts w:cs="Arial"/>
          <w:b w:val="0"/>
          <w:szCs w:val="22"/>
        </w:rPr>
      </w:pPr>
      <w:r w:rsidRPr="00F701C1">
        <w:rPr>
          <w:rFonts w:cs="Arial"/>
          <w:b w:val="0"/>
          <w:szCs w:val="22"/>
        </w:rPr>
        <w:lastRenderedPageBreak/>
        <w:t xml:space="preserve">Evaluation Criteria </w:t>
      </w:r>
    </w:p>
    <w:p w:rsidR="00405DB8" w:rsidRPr="00F701C1" w:rsidRDefault="00405DB8" w:rsidP="000D0D69">
      <w:pPr>
        <w:spacing w:line="276" w:lineRule="auto"/>
        <w:ind w:left="1134"/>
        <w:rPr>
          <w:rFonts w:cs="Arial"/>
          <w:color w:val="262626" w:themeColor="text1" w:themeTint="D9"/>
          <w:sz w:val="22"/>
          <w:szCs w:val="22"/>
        </w:rPr>
      </w:pPr>
      <w:r w:rsidRPr="00F701C1">
        <w:rPr>
          <w:rFonts w:cs="Arial"/>
          <w:color w:val="262626" w:themeColor="text1" w:themeTint="D9"/>
          <w:sz w:val="22"/>
          <w:szCs w:val="22"/>
        </w:rPr>
        <w:t>The Council may include the following evaluation criteria categories to determine whether a proposed contract provides Value for Money:</w:t>
      </w:r>
    </w:p>
    <w:p w:rsidR="00405DB8" w:rsidRPr="00F701C1" w:rsidRDefault="00405DB8" w:rsidP="000D0D69">
      <w:pPr>
        <w:pStyle w:val="ListParagraph"/>
        <w:numPr>
          <w:ilvl w:val="0"/>
          <w:numId w:val="18"/>
        </w:numPr>
        <w:spacing w:after="0"/>
        <w:ind w:left="1701"/>
        <w:rPr>
          <w:rFonts w:ascii="Arial" w:hAnsi="Arial" w:cs="Arial"/>
          <w:color w:val="262626" w:themeColor="text1" w:themeTint="D9"/>
        </w:rPr>
      </w:pPr>
      <w:r w:rsidRPr="00F701C1">
        <w:rPr>
          <w:rFonts w:ascii="Arial" w:hAnsi="Arial" w:cs="Arial"/>
          <w:color w:val="262626" w:themeColor="text1" w:themeTint="D9"/>
        </w:rPr>
        <w:t>Mandatory Compliance criteria (e.g. ABN registration, OH&amp;S, Fair Work Act, risk and conflict of interest);</w:t>
      </w:r>
    </w:p>
    <w:p w:rsidR="00405DB8" w:rsidRPr="00F701C1" w:rsidRDefault="00405DB8" w:rsidP="000D0D69">
      <w:pPr>
        <w:pStyle w:val="ListParagraph"/>
        <w:numPr>
          <w:ilvl w:val="0"/>
          <w:numId w:val="18"/>
        </w:numPr>
        <w:spacing w:after="0"/>
        <w:ind w:left="1701"/>
        <w:rPr>
          <w:rFonts w:ascii="Arial" w:hAnsi="Arial" w:cs="Arial"/>
          <w:color w:val="262626" w:themeColor="text1" w:themeTint="D9"/>
        </w:rPr>
      </w:pPr>
      <w:r w:rsidRPr="00F701C1">
        <w:rPr>
          <w:rFonts w:ascii="Arial" w:hAnsi="Arial" w:cs="Arial"/>
          <w:color w:val="262626" w:themeColor="text1" w:themeTint="D9"/>
        </w:rPr>
        <w:t>Tendered price;</w:t>
      </w:r>
    </w:p>
    <w:p w:rsidR="00405DB8" w:rsidRPr="00F701C1" w:rsidRDefault="00405DB8" w:rsidP="000D0D69">
      <w:pPr>
        <w:pStyle w:val="ListParagraph"/>
        <w:numPr>
          <w:ilvl w:val="0"/>
          <w:numId w:val="18"/>
        </w:numPr>
        <w:spacing w:after="0"/>
        <w:ind w:left="1701"/>
        <w:rPr>
          <w:rFonts w:ascii="Arial" w:hAnsi="Arial" w:cs="Arial"/>
          <w:color w:val="262626" w:themeColor="text1" w:themeTint="D9"/>
        </w:rPr>
      </w:pPr>
      <w:r w:rsidRPr="00F701C1">
        <w:rPr>
          <w:rFonts w:ascii="Arial" w:hAnsi="Arial" w:cs="Arial"/>
          <w:color w:val="262626" w:themeColor="text1" w:themeTint="D9"/>
        </w:rPr>
        <w:t>Capacity of the Tenderer to provide the goods and/or services and/or works;</w:t>
      </w:r>
    </w:p>
    <w:p w:rsidR="00405DB8" w:rsidRPr="00F701C1" w:rsidRDefault="00405DB8" w:rsidP="000D0D69">
      <w:pPr>
        <w:pStyle w:val="ListParagraph"/>
        <w:numPr>
          <w:ilvl w:val="0"/>
          <w:numId w:val="18"/>
        </w:numPr>
        <w:spacing w:after="0"/>
        <w:ind w:left="1701"/>
        <w:rPr>
          <w:rFonts w:ascii="Arial" w:hAnsi="Arial" w:cs="Arial"/>
          <w:color w:val="262626" w:themeColor="text1" w:themeTint="D9"/>
        </w:rPr>
      </w:pPr>
      <w:r w:rsidRPr="00F701C1">
        <w:rPr>
          <w:rFonts w:ascii="Arial" w:hAnsi="Arial" w:cs="Arial"/>
          <w:color w:val="262626" w:themeColor="text1" w:themeTint="D9"/>
        </w:rPr>
        <w:t xml:space="preserve">Capability of the Tenderer to provide the goods and/or services and/or works; and </w:t>
      </w:r>
    </w:p>
    <w:p w:rsidR="00405DB8" w:rsidRPr="00F701C1" w:rsidRDefault="00405DB8" w:rsidP="000D0D69">
      <w:pPr>
        <w:pStyle w:val="ListParagraph"/>
        <w:numPr>
          <w:ilvl w:val="0"/>
          <w:numId w:val="18"/>
        </w:numPr>
        <w:spacing w:after="0"/>
        <w:ind w:left="1701"/>
        <w:rPr>
          <w:rFonts w:ascii="Arial" w:hAnsi="Arial" w:cs="Arial"/>
          <w:color w:val="262626" w:themeColor="text1" w:themeTint="D9"/>
        </w:rPr>
      </w:pPr>
      <w:r w:rsidRPr="00F701C1">
        <w:rPr>
          <w:rFonts w:ascii="Arial" w:hAnsi="Arial" w:cs="Arial"/>
          <w:color w:val="262626" w:themeColor="text1" w:themeTint="D9"/>
        </w:rPr>
        <w:t xml:space="preserve">Demonstration of sustainability. </w:t>
      </w:r>
    </w:p>
    <w:p w:rsidR="00405DB8" w:rsidRPr="00F701C1" w:rsidRDefault="00405DB8" w:rsidP="0023735B">
      <w:pPr>
        <w:pStyle w:val="ListParagraph"/>
        <w:spacing w:after="0"/>
        <w:ind w:left="1418"/>
        <w:rPr>
          <w:rFonts w:ascii="Arial" w:hAnsi="Arial" w:cs="Arial"/>
          <w:color w:val="262626" w:themeColor="text1" w:themeTint="D9"/>
        </w:rPr>
      </w:pPr>
    </w:p>
    <w:p w:rsidR="00405DB8" w:rsidRPr="00F701C1" w:rsidRDefault="00405DB8" w:rsidP="00B74348">
      <w:pPr>
        <w:pStyle w:val="ppnum2"/>
        <w:numPr>
          <w:ilvl w:val="3"/>
          <w:numId w:val="9"/>
        </w:numPr>
        <w:spacing w:before="0" w:after="0" w:line="276" w:lineRule="auto"/>
        <w:rPr>
          <w:rFonts w:cs="Arial"/>
          <w:b w:val="0"/>
          <w:szCs w:val="22"/>
        </w:rPr>
      </w:pPr>
      <w:r w:rsidRPr="00F701C1">
        <w:rPr>
          <w:rFonts w:cs="Arial"/>
          <w:b w:val="0"/>
          <w:szCs w:val="22"/>
        </w:rPr>
        <w:t xml:space="preserve">Probity Advisor </w:t>
      </w:r>
    </w:p>
    <w:p w:rsidR="00405DB8" w:rsidRPr="00F701C1" w:rsidRDefault="00405DB8" w:rsidP="000D0D69">
      <w:pPr>
        <w:spacing w:line="276" w:lineRule="auto"/>
        <w:ind w:left="1134"/>
        <w:rPr>
          <w:rFonts w:cs="Arial"/>
          <w:color w:val="262626" w:themeColor="text1" w:themeTint="D9"/>
          <w:sz w:val="22"/>
          <w:szCs w:val="22"/>
        </w:rPr>
      </w:pPr>
      <w:r w:rsidRPr="00F701C1">
        <w:rPr>
          <w:rFonts w:cs="Arial"/>
          <w:color w:val="262626" w:themeColor="text1" w:themeTint="D9"/>
          <w:sz w:val="22"/>
          <w:szCs w:val="22"/>
        </w:rPr>
        <w:t>A formal probity plan should be developed, and a probity advisor appointed in the following circumstances:</w:t>
      </w:r>
    </w:p>
    <w:p w:rsidR="00405DB8" w:rsidRPr="00F701C1" w:rsidRDefault="00405DB8" w:rsidP="000D0D69">
      <w:pPr>
        <w:pStyle w:val="ListParagraph"/>
        <w:numPr>
          <w:ilvl w:val="0"/>
          <w:numId w:val="19"/>
        </w:numPr>
        <w:spacing w:after="0"/>
        <w:ind w:left="1560"/>
        <w:rPr>
          <w:rFonts w:ascii="Arial" w:hAnsi="Arial" w:cs="Arial"/>
          <w:color w:val="262626" w:themeColor="text1" w:themeTint="D9"/>
        </w:rPr>
      </w:pPr>
      <w:r w:rsidRPr="00F701C1">
        <w:rPr>
          <w:rFonts w:ascii="Arial" w:hAnsi="Arial" w:cs="Arial"/>
          <w:color w:val="262626" w:themeColor="text1" w:themeTint="D9"/>
        </w:rPr>
        <w:t>Where the proposed Total Contract Sum exceeds $10 million over the life of the contract or for a lesser value set by Council from time to time; or</w:t>
      </w:r>
    </w:p>
    <w:p w:rsidR="00405DB8" w:rsidRPr="00F701C1" w:rsidRDefault="00405DB8" w:rsidP="000D0D69">
      <w:pPr>
        <w:pStyle w:val="ListParagraph"/>
        <w:numPr>
          <w:ilvl w:val="0"/>
          <w:numId w:val="19"/>
        </w:numPr>
        <w:spacing w:after="0"/>
        <w:ind w:left="1560"/>
        <w:rPr>
          <w:rFonts w:ascii="Arial" w:hAnsi="Arial" w:cs="Arial"/>
          <w:color w:val="262626" w:themeColor="text1" w:themeTint="D9"/>
        </w:rPr>
      </w:pPr>
      <w:r w:rsidRPr="00F701C1">
        <w:rPr>
          <w:rFonts w:ascii="Arial" w:hAnsi="Arial" w:cs="Arial"/>
          <w:color w:val="262626" w:themeColor="text1" w:themeTint="D9"/>
        </w:rPr>
        <w:t xml:space="preserve">Where a proposed contract is considered by Council or the CEO to be particularly complex, of a high risk or controversial nature, and requiring a high level of public confidence. </w:t>
      </w:r>
    </w:p>
    <w:p w:rsidR="00405DB8" w:rsidRPr="00F701C1" w:rsidRDefault="00405DB8" w:rsidP="00D47C3E">
      <w:pPr>
        <w:pStyle w:val="ListParagraph"/>
        <w:spacing w:after="0"/>
        <w:rPr>
          <w:rFonts w:ascii="Arial" w:hAnsi="Arial" w:cs="Arial"/>
          <w:color w:val="262626" w:themeColor="text1" w:themeTint="D9"/>
        </w:rPr>
      </w:pPr>
    </w:p>
    <w:p w:rsidR="00405DB8" w:rsidRPr="00F701C1" w:rsidRDefault="00405DB8" w:rsidP="000D0D69">
      <w:pPr>
        <w:spacing w:line="276" w:lineRule="auto"/>
        <w:ind w:left="1134"/>
        <w:rPr>
          <w:rFonts w:cs="Arial"/>
          <w:color w:val="262626" w:themeColor="text1" w:themeTint="D9"/>
          <w:sz w:val="22"/>
          <w:szCs w:val="22"/>
        </w:rPr>
      </w:pPr>
      <w:r w:rsidRPr="00F701C1">
        <w:rPr>
          <w:rFonts w:cs="Arial"/>
          <w:color w:val="262626" w:themeColor="text1" w:themeTint="D9"/>
          <w:sz w:val="22"/>
          <w:szCs w:val="22"/>
        </w:rPr>
        <w:t>A probity advisor may be appointed to any tender evaluation panel and may be appointed to oversee the evaluation process.</w:t>
      </w:r>
    </w:p>
    <w:p w:rsidR="00405DB8" w:rsidRPr="00F701C1" w:rsidRDefault="00405DB8" w:rsidP="00D47C3E">
      <w:pPr>
        <w:spacing w:line="276" w:lineRule="auto"/>
        <w:rPr>
          <w:rFonts w:cs="Arial"/>
          <w:color w:val="262626" w:themeColor="text1" w:themeTint="D9"/>
          <w:sz w:val="22"/>
          <w:szCs w:val="22"/>
        </w:rPr>
      </w:pPr>
    </w:p>
    <w:p w:rsidR="00405DB8" w:rsidRPr="00F701C1" w:rsidRDefault="00405DB8" w:rsidP="00B74348">
      <w:pPr>
        <w:pStyle w:val="ppnum2"/>
        <w:numPr>
          <w:ilvl w:val="3"/>
          <w:numId w:val="9"/>
        </w:numPr>
        <w:spacing w:before="0" w:after="0" w:line="276" w:lineRule="auto"/>
        <w:rPr>
          <w:rFonts w:cs="Arial"/>
          <w:b w:val="0"/>
          <w:szCs w:val="22"/>
        </w:rPr>
      </w:pPr>
      <w:r w:rsidRPr="00F701C1">
        <w:rPr>
          <w:rFonts w:cs="Arial"/>
          <w:b w:val="0"/>
          <w:szCs w:val="22"/>
        </w:rPr>
        <w:t xml:space="preserve">Shortlisting and Negotiations </w:t>
      </w:r>
    </w:p>
    <w:p w:rsidR="00405DB8" w:rsidRPr="00F701C1" w:rsidRDefault="00405DB8" w:rsidP="000D0D69">
      <w:pPr>
        <w:spacing w:line="276" w:lineRule="auto"/>
        <w:ind w:left="1134"/>
        <w:rPr>
          <w:rFonts w:cs="Arial"/>
          <w:color w:val="262626" w:themeColor="text1" w:themeTint="D9"/>
          <w:sz w:val="22"/>
          <w:szCs w:val="22"/>
        </w:rPr>
      </w:pPr>
      <w:r w:rsidRPr="00F701C1">
        <w:rPr>
          <w:rFonts w:cs="Arial"/>
          <w:color w:val="262626" w:themeColor="text1" w:themeTint="D9"/>
          <w:sz w:val="22"/>
          <w:szCs w:val="22"/>
        </w:rPr>
        <w:t>Council may conduct a shortlisting process during EOI, tender and quotation processes. Shortlisting must be based on the advertised selection criterion.</w:t>
      </w:r>
    </w:p>
    <w:p w:rsidR="00405DB8" w:rsidRPr="00F701C1" w:rsidRDefault="00405DB8" w:rsidP="000D0D69">
      <w:pPr>
        <w:spacing w:line="276" w:lineRule="auto"/>
        <w:ind w:left="1134"/>
        <w:rPr>
          <w:rFonts w:cs="Arial"/>
          <w:color w:val="262626" w:themeColor="text1" w:themeTint="D9"/>
          <w:sz w:val="22"/>
          <w:szCs w:val="22"/>
        </w:rPr>
      </w:pPr>
    </w:p>
    <w:p w:rsidR="00405DB8" w:rsidRPr="00F701C1" w:rsidRDefault="00405DB8" w:rsidP="000D0D69">
      <w:pPr>
        <w:spacing w:line="276" w:lineRule="auto"/>
        <w:ind w:left="1134"/>
        <w:rPr>
          <w:rFonts w:cs="Arial"/>
          <w:color w:val="262626" w:themeColor="text1" w:themeTint="D9"/>
          <w:sz w:val="22"/>
          <w:szCs w:val="22"/>
        </w:rPr>
      </w:pPr>
      <w:r w:rsidRPr="00F701C1">
        <w:rPr>
          <w:rFonts w:cs="Arial"/>
          <w:color w:val="262626" w:themeColor="text1" w:themeTint="D9"/>
          <w:sz w:val="22"/>
          <w:szCs w:val="22"/>
        </w:rPr>
        <w:t>Shortlisted tenderers may be invited by the Council to submit a best and final offer in relation to all or certain aspects of their respective tenders.</w:t>
      </w:r>
    </w:p>
    <w:p w:rsidR="00405DB8" w:rsidRPr="00F701C1" w:rsidRDefault="00405DB8" w:rsidP="000D0D69">
      <w:pPr>
        <w:spacing w:line="276" w:lineRule="auto"/>
        <w:ind w:left="1134"/>
        <w:rPr>
          <w:rFonts w:cs="Arial"/>
          <w:color w:val="262626" w:themeColor="text1" w:themeTint="D9"/>
          <w:sz w:val="22"/>
          <w:szCs w:val="22"/>
        </w:rPr>
      </w:pPr>
    </w:p>
    <w:p w:rsidR="00405DB8" w:rsidRPr="00F701C1" w:rsidRDefault="00405DB8" w:rsidP="000D0D69">
      <w:pPr>
        <w:spacing w:line="276" w:lineRule="auto"/>
        <w:ind w:left="1134"/>
        <w:rPr>
          <w:rFonts w:cs="Arial"/>
          <w:color w:val="262626" w:themeColor="text1" w:themeTint="D9"/>
          <w:sz w:val="22"/>
          <w:szCs w:val="22"/>
        </w:rPr>
      </w:pPr>
      <w:r w:rsidRPr="00F701C1">
        <w:rPr>
          <w:rFonts w:cs="Arial"/>
          <w:color w:val="262626" w:themeColor="text1" w:themeTint="D9"/>
          <w:sz w:val="22"/>
          <w:szCs w:val="22"/>
        </w:rPr>
        <w:t>Once one or more preferred tenderers are selected, negotiations can be conducted in order to obtain the optimal solution and commercial arrangements within the original scope and intent of the tender. Probity requirements apply to all negotiations.</w:t>
      </w:r>
    </w:p>
    <w:p w:rsidR="00405DB8" w:rsidRPr="00F701C1" w:rsidRDefault="00405DB8" w:rsidP="00D47C3E">
      <w:pPr>
        <w:spacing w:line="276" w:lineRule="auto"/>
        <w:rPr>
          <w:rFonts w:cs="Arial"/>
          <w:color w:val="262626" w:themeColor="text1" w:themeTint="D9"/>
          <w:sz w:val="22"/>
          <w:szCs w:val="22"/>
        </w:rPr>
      </w:pPr>
    </w:p>
    <w:p w:rsidR="00405DB8" w:rsidRPr="00F701C1" w:rsidRDefault="00405DB8" w:rsidP="000D0D69">
      <w:pPr>
        <w:pStyle w:val="ppnum2"/>
        <w:numPr>
          <w:ilvl w:val="2"/>
          <w:numId w:val="9"/>
        </w:numPr>
        <w:spacing w:before="0" w:after="0" w:line="276" w:lineRule="auto"/>
        <w:ind w:left="1418"/>
        <w:rPr>
          <w:rFonts w:cs="Arial"/>
          <w:b w:val="0"/>
          <w:szCs w:val="22"/>
        </w:rPr>
      </w:pPr>
      <w:r w:rsidRPr="00F701C1">
        <w:rPr>
          <w:rFonts w:cs="Arial"/>
          <w:b w:val="0"/>
          <w:szCs w:val="22"/>
        </w:rPr>
        <w:t>Collaborative Procurement</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In accordance with section 108</w:t>
      </w:r>
      <w:r w:rsidR="007308B9">
        <w:rPr>
          <w:rFonts w:cs="Arial"/>
          <w:color w:val="262626" w:themeColor="text1" w:themeTint="D9"/>
          <w:sz w:val="22"/>
          <w:szCs w:val="22"/>
        </w:rPr>
        <w:t xml:space="preserve"> (</w:t>
      </w:r>
      <w:r w:rsidR="00BD0A9B">
        <w:rPr>
          <w:rFonts w:cs="Arial"/>
          <w:color w:val="262626" w:themeColor="text1" w:themeTint="D9"/>
          <w:sz w:val="22"/>
          <w:szCs w:val="22"/>
        </w:rPr>
        <w:t>3</w:t>
      </w:r>
      <w:r w:rsidR="007308B9">
        <w:rPr>
          <w:rFonts w:cs="Arial"/>
          <w:color w:val="262626" w:themeColor="text1" w:themeTint="D9"/>
          <w:sz w:val="22"/>
          <w:szCs w:val="22"/>
        </w:rPr>
        <w:t>)</w:t>
      </w:r>
      <w:r w:rsidRPr="00F701C1">
        <w:rPr>
          <w:rFonts w:cs="Arial"/>
          <w:color w:val="262626" w:themeColor="text1" w:themeTint="D9"/>
          <w:sz w:val="22"/>
          <w:szCs w:val="22"/>
        </w:rPr>
        <w:t xml:space="preserve">(c) of </w:t>
      </w:r>
      <w:r w:rsidRPr="00B94904">
        <w:rPr>
          <w:rFonts w:cs="Arial"/>
          <w:color w:val="262626" w:themeColor="text1" w:themeTint="D9"/>
          <w:sz w:val="22"/>
          <w:szCs w:val="22"/>
        </w:rPr>
        <w:t>the</w:t>
      </w:r>
      <w:r w:rsidRPr="00F701C1">
        <w:rPr>
          <w:rFonts w:cs="Arial"/>
          <w:color w:val="262626" w:themeColor="text1" w:themeTint="D9"/>
          <w:sz w:val="22"/>
          <w:szCs w:val="22"/>
        </w:rPr>
        <w:t xml:space="preserve"> </w:t>
      </w:r>
      <w:r w:rsidRPr="00B94904">
        <w:rPr>
          <w:rFonts w:cs="Arial"/>
          <w:color w:val="262626" w:themeColor="text1" w:themeTint="D9"/>
          <w:sz w:val="22"/>
          <w:szCs w:val="22"/>
        </w:rPr>
        <w:t>Act</w:t>
      </w:r>
      <w:r w:rsidRPr="00F701C1">
        <w:rPr>
          <w:rFonts w:cs="Arial"/>
          <w:color w:val="262626" w:themeColor="text1" w:themeTint="D9"/>
          <w:sz w:val="22"/>
          <w:szCs w:val="22"/>
        </w:rPr>
        <w:t>, the Council will first give consideration to collaboration with other Councils and public bodies or utilise Collaborative Procurement Arrangements, when procuring goods, services and works in order to take advantage of economies of scale.</w:t>
      </w:r>
    </w:p>
    <w:p w:rsidR="00405DB8" w:rsidRPr="00F701C1" w:rsidRDefault="00405DB8"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Council Staff must consider any opportunities for Collaborative Procurement in relation to a procurement process undertaken by Council. Any Council report that recommends commencing a procurement process must set out information relating to opportunities for Collaborative Procurement, if available, including:</w:t>
      </w:r>
    </w:p>
    <w:p w:rsidR="00405DB8" w:rsidRPr="00F701C1" w:rsidRDefault="00405DB8" w:rsidP="00BD0A9B">
      <w:pPr>
        <w:pStyle w:val="ListParagraph"/>
        <w:numPr>
          <w:ilvl w:val="0"/>
          <w:numId w:val="20"/>
        </w:numPr>
        <w:spacing w:after="0"/>
        <w:ind w:left="1418"/>
        <w:rPr>
          <w:rFonts w:ascii="Arial" w:hAnsi="Arial" w:cs="Arial"/>
          <w:color w:val="262626" w:themeColor="text1" w:themeTint="D9"/>
        </w:rPr>
      </w:pPr>
      <w:r w:rsidRPr="00F701C1">
        <w:rPr>
          <w:rFonts w:ascii="Arial" w:hAnsi="Arial" w:cs="Arial"/>
          <w:color w:val="262626" w:themeColor="text1" w:themeTint="D9"/>
        </w:rPr>
        <w:t>The nature of those opportunities, if any, and the councils or public bodies with which they are available; and</w:t>
      </w:r>
    </w:p>
    <w:p w:rsidR="00405DB8" w:rsidRPr="00F701C1" w:rsidRDefault="00405DB8" w:rsidP="00BD0A9B">
      <w:pPr>
        <w:pStyle w:val="ListParagraph"/>
        <w:numPr>
          <w:ilvl w:val="0"/>
          <w:numId w:val="20"/>
        </w:numPr>
        <w:spacing w:after="0"/>
        <w:ind w:left="1418"/>
        <w:rPr>
          <w:rFonts w:ascii="Arial" w:hAnsi="Arial" w:cs="Arial"/>
          <w:color w:val="262626" w:themeColor="text1" w:themeTint="D9"/>
        </w:rPr>
      </w:pPr>
      <w:r w:rsidRPr="00F701C1">
        <w:rPr>
          <w:rFonts w:ascii="Arial" w:hAnsi="Arial" w:cs="Arial"/>
          <w:color w:val="262626" w:themeColor="text1" w:themeTint="D9"/>
        </w:rPr>
        <w:t>Why Council did, or did not, pursue the identified opportunities for collaboration in relation to that procurement process.</w:t>
      </w:r>
    </w:p>
    <w:p w:rsidR="00405DB8" w:rsidRPr="00F701C1" w:rsidRDefault="00405DB8" w:rsidP="00BD0A9B">
      <w:pPr>
        <w:pStyle w:val="ListParagraph"/>
        <w:spacing w:after="0"/>
        <w:ind w:left="1418"/>
        <w:rPr>
          <w:rFonts w:ascii="Arial" w:hAnsi="Arial" w:cs="Arial"/>
          <w:color w:val="262626" w:themeColor="text1" w:themeTint="D9"/>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lastRenderedPageBreak/>
        <w:t>When c</w:t>
      </w:r>
      <w:r w:rsidR="00BD0A9B">
        <w:rPr>
          <w:rFonts w:cs="Arial"/>
          <w:color w:val="262626" w:themeColor="text1" w:themeTint="D9"/>
          <w:sz w:val="22"/>
          <w:szCs w:val="22"/>
        </w:rPr>
        <w:t xml:space="preserve">ollaborating with the LMPN, </w:t>
      </w:r>
      <w:r w:rsidRPr="00F701C1">
        <w:rPr>
          <w:rFonts w:cs="Arial"/>
          <w:color w:val="262626" w:themeColor="text1" w:themeTint="D9"/>
          <w:sz w:val="22"/>
          <w:szCs w:val="22"/>
        </w:rPr>
        <w:t>Council will do so in accordance with the following:</w:t>
      </w:r>
    </w:p>
    <w:p w:rsidR="00405DB8" w:rsidRPr="00F701C1" w:rsidRDefault="00405DB8" w:rsidP="00BD0A9B">
      <w:pPr>
        <w:pStyle w:val="ListParagraph"/>
        <w:numPr>
          <w:ilvl w:val="0"/>
          <w:numId w:val="21"/>
        </w:numPr>
        <w:spacing w:after="0"/>
        <w:ind w:left="1418"/>
        <w:rPr>
          <w:rFonts w:ascii="Arial" w:hAnsi="Arial" w:cs="Arial"/>
          <w:color w:val="262626" w:themeColor="text1" w:themeTint="D9"/>
        </w:rPr>
      </w:pPr>
      <w:r w:rsidRPr="00F701C1">
        <w:rPr>
          <w:rFonts w:ascii="Arial" w:hAnsi="Arial" w:cs="Arial"/>
          <w:color w:val="262626" w:themeColor="text1" w:themeTint="D9"/>
        </w:rPr>
        <w:t>The LMPN</w:t>
      </w:r>
      <w:r w:rsidRPr="00F701C1" w:rsidDel="00583565">
        <w:rPr>
          <w:rFonts w:ascii="Arial" w:hAnsi="Arial" w:cs="Arial"/>
          <w:color w:val="262626" w:themeColor="text1" w:themeTint="D9"/>
        </w:rPr>
        <w:t xml:space="preserve"> </w:t>
      </w:r>
      <w:r w:rsidRPr="00F701C1">
        <w:rPr>
          <w:rFonts w:ascii="Arial" w:hAnsi="Arial" w:cs="Arial"/>
          <w:color w:val="262626" w:themeColor="text1" w:themeTint="D9"/>
        </w:rPr>
        <w:t xml:space="preserve">will develop a </w:t>
      </w:r>
      <w:r w:rsidRPr="00F701C1">
        <w:rPr>
          <w:rFonts w:ascii="Arial" w:hAnsi="Arial" w:cs="Arial"/>
          <w:color w:val="262626" w:themeColor="text1" w:themeTint="D9"/>
          <w:u w:val="single"/>
        </w:rPr>
        <w:t>consolidated contract register</w:t>
      </w:r>
      <w:r w:rsidRPr="00F701C1">
        <w:rPr>
          <w:rFonts w:ascii="Arial" w:hAnsi="Arial" w:cs="Arial"/>
          <w:color w:val="262626" w:themeColor="text1" w:themeTint="D9"/>
        </w:rPr>
        <w:t xml:space="preserve"> to identify joint procurement projects on an annual basis;</w:t>
      </w:r>
    </w:p>
    <w:p w:rsidR="00405DB8" w:rsidRPr="00F701C1" w:rsidRDefault="00405DB8" w:rsidP="00BD0A9B">
      <w:pPr>
        <w:pStyle w:val="ListParagraph"/>
        <w:numPr>
          <w:ilvl w:val="0"/>
          <w:numId w:val="21"/>
        </w:numPr>
        <w:spacing w:after="0"/>
        <w:ind w:left="1418"/>
        <w:rPr>
          <w:rFonts w:ascii="Arial" w:hAnsi="Arial" w:cs="Arial"/>
          <w:color w:val="262626" w:themeColor="text1" w:themeTint="D9"/>
        </w:rPr>
      </w:pPr>
      <w:r w:rsidRPr="00F701C1">
        <w:rPr>
          <w:rFonts w:ascii="Arial" w:hAnsi="Arial" w:cs="Arial"/>
          <w:color w:val="262626" w:themeColor="text1" w:themeTint="D9"/>
        </w:rPr>
        <w:t>Council contracts with a minimum value of $1 million per annum (per Council), for the ongoing supply of goods or provision of services or works, other than projects that are unique to an individual Council (e.g. unique construction or works projects), will be included in the consolidated contract register for collaboration consideration;</w:t>
      </w:r>
    </w:p>
    <w:p w:rsidR="00405DB8" w:rsidRPr="00F701C1" w:rsidRDefault="00405DB8" w:rsidP="00BD0A9B">
      <w:pPr>
        <w:pStyle w:val="ListParagraph"/>
        <w:numPr>
          <w:ilvl w:val="0"/>
          <w:numId w:val="21"/>
        </w:numPr>
        <w:spacing w:after="0"/>
        <w:ind w:left="1418"/>
        <w:rPr>
          <w:rFonts w:ascii="Arial" w:hAnsi="Arial" w:cs="Arial"/>
          <w:color w:val="262626" w:themeColor="text1" w:themeTint="D9"/>
        </w:rPr>
      </w:pPr>
      <w:r w:rsidRPr="00F701C1">
        <w:rPr>
          <w:rFonts w:ascii="Arial" w:hAnsi="Arial" w:cs="Arial"/>
          <w:color w:val="262626" w:themeColor="text1" w:themeTint="D9"/>
        </w:rPr>
        <w:t>Other contracts which, due to the subject matter, nature or scope, are likely to deliver operational efficiencies if procured in collaboration with the LMPN, must be included in the consolidated contract register for consideration as a possible joint procurement opportunity;</w:t>
      </w:r>
    </w:p>
    <w:p w:rsidR="00405DB8" w:rsidRPr="00F701C1" w:rsidRDefault="00405DB8" w:rsidP="00BD0A9B">
      <w:pPr>
        <w:pStyle w:val="ListParagraph"/>
        <w:numPr>
          <w:ilvl w:val="0"/>
          <w:numId w:val="21"/>
        </w:numPr>
        <w:spacing w:after="0"/>
        <w:ind w:left="1418"/>
        <w:rPr>
          <w:rFonts w:ascii="Arial" w:hAnsi="Arial" w:cs="Arial"/>
          <w:color w:val="262626" w:themeColor="text1" w:themeTint="D9"/>
        </w:rPr>
      </w:pPr>
      <w:r w:rsidRPr="00F701C1">
        <w:rPr>
          <w:rFonts w:ascii="Arial" w:hAnsi="Arial" w:cs="Arial"/>
          <w:color w:val="262626" w:themeColor="text1" w:themeTint="D9"/>
        </w:rPr>
        <w:t xml:space="preserve">Where Collaborative Procurement is to be pursued: </w:t>
      </w:r>
    </w:p>
    <w:p w:rsidR="00405DB8" w:rsidRPr="00F701C1" w:rsidRDefault="00405DB8" w:rsidP="00B74348">
      <w:pPr>
        <w:pStyle w:val="ListParagraph"/>
        <w:numPr>
          <w:ilvl w:val="1"/>
          <w:numId w:val="21"/>
        </w:numPr>
        <w:spacing w:after="0"/>
        <w:rPr>
          <w:rFonts w:ascii="Arial" w:hAnsi="Arial" w:cs="Arial"/>
          <w:color w:val="262626" w:themeColor="text1" w:themeTint="D9"/>
        </w:rPr>
      </w:pPr>
      <w:r w:rsidRPr="00F701C1">
        <w:rPr>
          <w:rFonts w:ascii="Arial" w:hAnsi="Arial" w:cs="Arial"/>
          <w:color w:val="262626" w:themeColor="text1" w:themeTint="D9"/>
        </w:rPr>
        <w:t>A pre-market approval submission will be submitted to each Council and the LMPN prior to commitment to collaboration, seeking delegation of contract approval to CEOs;</w:t>
      </w:r>
    </w:p>
    <w:p w:rsidR="00405DB8" w:rsidRPr="00F701C1" w:rsidRDefault="00405DB8" w:rsidP="00B74348">
      <w:pPr>
        <w:pStyle w:val="ListParagraph"/>
        <w:numPr>
          <w:ilvl w:val="1"/>
          <w:numId w:val="21"/>
        </w:numPr>
        <w:spacing w:after="0"/>
        <w:rPr>
          <w:rFonts w:ascii="Arial" w:hAnsi="Arial" w:cs="Arial"/>
          <w:color w:val="262626" w:themeColor="text1" w:themeTint="D9"/>
        </w:rPr>
      </w:pPr>
      <w:r w:rsidRPr="00F701C1">
        <w:rPr>
          <w:rFonts w:ascii="Arial" w:hAnsi="Arial" w:cs="Arial"/>
          <w:color w:val="262626" w:themeColor="text1" w:themeTint="D9"/>
        </w:rPr>
        <w:t>The LMPN will establish a Heads of Agreement that gives authority for a lead council to act as each Council’s agent in the Collaborative Procurement;</w:t>
      </w:r>
    </w:p>
    <w:p w:rsidR="00405DB8" w:rsidRPr="00F701C1" w:rsidRDefault="00405DB8" w:rsidP="00B74348">
      <w:pPr>
        <w:pStyle w:val="ListParagraph"/>
        <w:numPr>
          <w:ilvl w:val="1"/>
          <w:numId w:val="21"/>
        </w:numPr>
        <w:spacing w:after="0"/>
        <w:rPr>
          <w:rFonts w:ascii="Arial" w:hAnsi="Arial" w:cs="Arial"/>
          <w:color w:val="262626" w:themeColor="text1" w:themeTint="D9"/>
        </w:rPr>
      </w:pPr>
      <w:r w:rsidRPr="00F701C1">
        <w:rPr>
          <w:rFonts w:ascii="Arial" w:hAnsi="Arial" w:cs="Arial"/>
          <w:color w:val="262626" w:themeColor="text1" w:themeTint="D9"/>
        </w:rPr>
        <w:t>Each of the Councils who participate will be able to enter into a contract with the preferred supplier identified though the Collaborative Procurement process, or may choose as a group to enter into a contract using “jump in/opt-in” contract provisions during the contract term, or with the Council which conducted the public tender; and</w:t>
      </w:r>
    </w:p>
    <w:p w:rsidR="00405DB8" w:rsidRPr="00F701C1" w:rsidRDefault="00405DB8" w:rsidP="00B74348">
      <w:pPr>
        <w:pStyle w:val="ListParagraph"/>
        <w:numPr>
          <w:ilvl w:val="1"/>
          <w:numId w:val="21"/>
        </w:numPr>
        <w:spacing w:after="0"/>
        <w:rPr>
          <w:rFonts w:ascii="Arial" w:hAnsi="Arial" w:cs="Arial"/>
          <w:color w:val="262626" w:themeColor="text1" w:themeTint="D9"/>
        </w:rPr>
      </w:pPr>
      <w:r w:rsidRPr="00F701C1">
        <w:rPr>
          <w:rFonts w:ascii="Arial" w:hAnsi="Arial" w:cs="Arial"/>
          <w:color w:val="262626" w:themeColor="text1" w:themeTint="D9"/>
        </w:rPr>
        <w:t>Each participating council must be involved in:</w:t>
      </w:r>
    </w:p>
    <w:p w:rsidR="00405DB8" w:rsidRPr="00F701C1" w:rsidRDefault="00405DB8" w:rsidP="00B74348">
      <w:pPr>
        <w:pStyle w:val="ListParagraph"/>
        <w:numPr>
          <w:ilvl w:val="2"/>
          <w:numId w:val="21"/>
        </w:numPr>
        <w:spacing w:after="0"/>
        <w:rPr>
          <w:rFonts w:ascii="Arial" w:hAnsi="Arial" w:cs="Arial"/>
          <w:color w:val="262626" w:themeColor="text1" w:themeTint="D9"/>
        </w:rPr>
      </w:pPr>
      <w:r w:rsidRPr="00F701C1">
        <w:rPr>
          <w:rFonts w:ascii="Arial" w:hAnsi="Arial" w:cs="Arial"/>
          <w:color w:val="262626" w:themeColor="text1" w:themeTint="D9"/>
        </w:rPr>
        <w:t>The initial decision to undertake the Collaborative Procurement;</w:t>
      </w:r>
    </w:p>
    <w:p w:rsidR="00405DB8" w:rsidRPr="00F701C1" w:rsidRDefault="00405DB8" w:rsidP="00B74348">
      <w:pPr>
        <w:pStyle w:val="ListParagraph"/>
        <w:numPr>
          <w:ilvl w:val="2"/>
          <w:numId w:val="21"/>
        </w:numPr>
        <w:spacing w:after="0"/>
        <w:rPr>
          <w:rFonts w:ascii="Arial" w:hAnsi="Arial" w:cs="Arial"/>
          <w:color w:val="262626" w:themeColor="text1" w:themeTint="D9"/>
        </w:rPr>
      </w:pPr>
      <w:r w:rsidRPr="00F701C1">
        <w:rPr>
          <w:rFonts w:ascii="Arial" w:hAnsi="Arial" w:cs="Arial"/>
          <w:color w:val="262626" w:themeColor="text1" w:themeTint="D9"/>
        </w:rPr>
        <w:t>Preparation of, and agreement to, the specifications and evaluation criteria;</w:t>
      </w:r>
    </w:p>
    <w:p w:rsidR="00405DB8" w:rsidRPr="00F701C1" w:rsidRDefault="00405DB8" w:rsidP="00B74348">
      <w:pPr>
        <w:pStyle w:val="ListParagraph"/>
        <w:numPr>
          <w:ilvl w:val="2"/>
          <w:numId w:val="21"/>
        </w:numPr>
        <w:spacing w:after="0"/>
        <w:rPr>
          <w:rFonts w:ascii="Arial" w:hAnsi="Arial" w:cs="Arial"/>
          <w:color w:val="262626" w:themeColor="text1" w:themeTint="D9"/>
        </w:rPr>
      </w:pPr>
      <w:r w:rsidRPr="00F701C1">
        <w:rPr>
          <w:rFonts w:ascii="Arial" w:hAnsi="Arial" w:cs="Arial"/>
          <w:color w:val="262626" w:themeColor="text1" w:themeTint="D9"/>
        </w:rPr>
        <w:t>Ensuring probity for the Collaborative Procurement; and</w:t>
      </w:r>
    </w:p>
    <w:p w:rsidR="00405DB8" w:rsidRPr="00F701C1" w:rsidRDefault="00405DB8" w:rsidP="00B74348">
      <w:pPr>
        <w:pStyle w:val="ListParagraph"/>
        <w:numPr>
          <w:ilvl w:val="2"/>
          <w:numId w:val="21"/>
        </w:numPr>
        <w:spacing w:after="0"/>
        <w:rPr>
          <w:rFonts w:ascii="Arial" w:hAnsi="Arial" w:cs="Arial"/>
          <w:color w:val="262626" w:themeColor="text1" w:themeTint="D9"/>
        </w:rPr>
      </w:pPr>
      <w:r w:rsidRPr="00F701C1">
        <w:rPr>
          <w:rFonts w:ascii="Arial" w:hAnsi="Arial" w:cs="Arial"/>
          <w:color w:val="262626" w:themeColor="text1" w:themeTint="D9"/>
        </w:rPr>
        <w:t>The acceptance of tender(s) and awarding of contract(s).</w:t>
      </w:r>
    </w:p>
    <w:p w:rsidR="00405DB8" w:rsidRPr="000D0D69" w:rsidRDefault="00405DB8"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Furthermore, Council may collaborate with other Councils or other agents such as MAV Procurement or Procurement Austral</w:t>
      </w:r>
      <w:r w:rsidR="00FB0DA5">
        <w:rPr>
          <w:rFonts w:cs="Arial"/>
          <w:color w:val="262626" w:themeColor="text1" w:themeTint="D9"/>
          <w:sz w:val="22"/>
          <w:szCs w:val="22"/>
        </w:rPr>
        <w:t>as</w:t>
      </w:r>
      <w:r w:rsidRPr="00F701C1">
        <w:rPr>
          <w:rFonts w:cs="Arial"/>
          <w:color w:val="262626" w:themeColor="text1" w:themeTint="D9"/>
          <w:sz w:val="22"/>
          <w:szCs w:val="22"/>
        </w:rPr>
        <w:t xml:space="preserve">ia </w:t>
      </w:r>
      <w:r w:rsidR="00FB0DA5">
        <w:rPr>
          <w:rFonts w:cs="Arial"/>
          <w:color w:val="262626" w:themeColor="text1" w:themeTint="D9"/>
          <w:sz w:val="22"/>
          <w:szCs w:val="22"/>
        </w:rPr>
        <w:t xml:space="preserve">Ltd </w:t>
      </w:r>
      <w:r w:rsidRPr="00F701C1">
        <w:rPr>
          <w:rFonts w:cs="Arial"/>
          <w:color w:val="262626" w:themeColor="text1" w:themeTint="D9"/>
          <w:sz w:val="22"/>
          <w:szCs w:val="22"/>
        </w:rPr>
        <w:t>to procure goods, services or works, or utilise existing Collaborative Procurement Arrangements for the procurement of goods, services or works established through a public tender process where it provides an advantageous, Value for Money outcome for the Council.</w:t>
      </w:r>
    </w:p>
    <w:p w:rsidR="00405DB8" w:rsidRPr="00F701C1" w:rsidRDefault="00405DB8" w:rsidP="000D0D69">
      <w:pPr>
        <w:spacing w:line="276" w:lineRule="auto"/>
        <w:ind w:left="709"/>
        <w:rPr>
          <w:rFonts w:cs="Arial"/>
          <w:color w:val="262626" w:themeColor="text1" w:themeTint="D9"/>
          <w:sz w:val="22"/>
          <w:szCs w:val="22"/>
        </w:rPr>
      </w:pPr>
    </w:p>
    <w:p w:rsidR="00405DB8" w:rsidRPr="00B94904" w:rsidRDefault="00405DB8" w:rsidP="000D0D69">
      <w:pPr>
        <w:spacing w:line="276" w:lineRule="auto"/>
        <w:ind w:left="709"/>
        <w:rPr>
          <w:rFonts w:cs="Arial"/>
          <w:color w:val="262626" w:themeColor="text1" w:themeTint="D9"/>
          <w:sz w:val="22"/>
          <w:szCs w:val="22"/>
        </w:rPr>
      </w:pPr>
      <w:r w:rsidRPr="00B94904">
        <w:rPr>
          <w:rFonts w:cs="Arial"/>
          <w:color w:val="262626" w:themeColor="text1" w:themeTint="D9"/>
          <w:sz w:val="22"/>
          <w:szCs w:val="22"/>
        </w:rPr>
        <w:t>The following principles will be applied when utilising procurement agents (e.g. MAV Procurement and Procurement Austral</w:t>
      </w:r>
      <w:r w:rsidR="00FB0DA5">
        <w:rPr>
          <w:rFonts w:cs="Arial"/>
          <w:color w:val="262626" w:themeColor="text1" w:themeTint="D9"/>
          <w:sz w:val="22"/>
          <w:szCs w:val="22"/>
        </w:rPr>
        <w:t>as</w:t>
      </w:r>
      <w:r w:rsidRPr="00B94904">
        <w:rPr>
          <w:rFonts w:cs="Arial"/>
          <w:color w:val="262626" w:themeColor="text1" w:themeTint="D9"/>
          <w:sz w:val="22"/>
          <w:szCs w:val="22"/>
        </w:rPr>
        <w:t>ia</w:t>
      </w:r>
      <w:r w:rsidR="00FB0DA5">
        <w:rPr>
          <w:rFonts w:cs="Arial"/>
          <w:color w:val="262626" w:themeColor="text1" w:themeTint="D9"/>
          <w:sz w:val="22"/>
          <w:szCs w:val="22"/>
        </w:rPr>
        <w:t xml:space="preserve"> Ltd</w:t>
      </w:r>
      <w:r w:rsidRPr="00B94904">
        <w:rPr>
          <w:rFonts w:cs="Arial"/>
          <w:color w:val="262626" w:themeColor="text1" w:themeTint="D9"/>
          <w:sz w:val="22"/>
          <w:szCs w:val="22"/>
        </w:rPr>
        <w:t>) and whole of government contracts:</w:t>
      </w:r>
    </w:p>
    <w:p w:rsidR="00405DB8" w:rsidRPr="00F701C1" w:rsidRDefault="00405DB8" w:rsidP="00BD0A9B">
      <w:pPr>
        <w:pStyle w:val="Policy-bulletpoint"/>
        <w:spacing w:line="276" w:lineRule="auto"/>
        <w:ind w:left="1418"/>
        <w:rPr>
          <w:color w:val="262626" w:themeColor="text1" w:themeTint="D9"/>
          <w:sz w:val="22"/>
          <w:szCs w:val="22"/>
        </w:rPr>
      </w:pPr>
      <w:r w:rsidRPr="00F701C1">
        <w:rPr>
          <w:color w:val="262626" w:themeColor="text1" w:themeTint="D9"/>
          <w:sz w:val="22"/>
          <w:szCs w:val="22"/>
        </w:rPr>
        <w:t>Council will use an agent where potential cost savings exist.</w:t>
      </w:r>
    </w:p>
    <w:p w:rsidR="00405DB8" w:rsidRPr="00F701C1" w:rsidRDefault="00405DB8" w:rsidP="00BD0A9B">
      <w:pPr>
        <w:pStyle w:val="Policy-bulletpoint"/>
        <w:spacing w:line="276" w:lineRule="auto"/>
        <w:ind w:left="1418"/>
        <w:rPr>
          <w:color w:val="262626" w:themeColor="text1" w:themeTint="D9"/>
          <w:sz w:val="22"/>
          <w:szCs w:val="22"/>
        </w:rPr>
      </w:pPr>
      <w:r w:rsidRPr="00F701C1">
        <w:rPr>
          <w:color w:val="262626" w:themeColor="text1" w:themeTint="D9"/>
          <w:sz w:val="22"/>
          <w:szCs w:val="22"/>
        </w:rPr>
        <w:t>The use of procurement agents must not eliminate the ability of suppliers locally and within our region to submit a quotation or tender.</w:t>
      </w:r>
    </w:p>
    <w:p w:rsidR="00405DB8" w:rsidRPr="00F701C1" w:rsidRDefault="00405DB8" w:rsidP="00D47C3E">
      <w:pPr>
        <w:pStyle w:val="Policy-text"/>
        <w:spacing w:after="0" w:line="276" w:lineRule="auto"/>
        <w:rPr>
          <w:color w:val="262626" w:themeColor="text1" w:themeTint="D9"/>
          <w:sz w:val="22"/>
          <w:szCs w:val="22"/>
          <w:highlight w:val="yellow"/>
        </w:rPr>
      </w:pPr>
    </w:p>
    <w:p w:rsidR="00405DB8"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Any Federal or State Government grant funded projects may be excluded from collaborative procurement if required as part of the funding agreement.</w:t>
      </w:r>
    </w:p>
    <w:p w:rsidR="00B74348" w:rsidRPr="00F701C1" w:rsidRDefault="00B74348" w:rsidP="00B94904">
      <w:pPr>
        <w:spacing w:line="276" w:lineRule="auto"/>
        <w:ind w:left="426"/>
        <w:rPr>
          <w:rFonts w:cs="Arial"/>
          <w:color w:val="262626" w:themeColor="text1" w:themeTint="D9"/>
          <w:sz w:val="22"/>
          <w:szCs w:val="22"/>
        </w:rPr>
      </w:pPr>
    </w:p>
    <w:p w:rsidR="00405DB8" w:rsidRPr="00B74348" w:rsidRDefault="00405DB8" w:rsidP="00B74348">
      <w:pPr>
        <w:pStyle w:val="Heading2"/>
        <w:numPr>
          <w:ilvl w:val="1"/>
          <w:numId w:val="9"/>
        </w:numPr>
        <w:spacing w:line="276" w:lineRule="auto"/>
        <w:rPr>
          <w:rFonts w:cs="Arial"/>
          <w:caps w:val="0"/>
          <w:sz w:val="22"/>
          <w:szCs w:val="22"/>
          <w:u w:val="none"/>
        </w:rPr>
      </w:pPr>
      <w:bookmarkStart w:id="40" w:name="_Toc379209598"/>
      <w:bookmarkStart w:id="41" w:name="_Toc61632037"/>
      <w:bookmarkStart w:id="42" w:name="_Toc76737694"/>
      <w:bookmarkStart w:id="43" w:name="_Toc81481831"/>
      <w:r w:rsidRPr="00B74348">
        <w:rPr>
          <w:rFonts w:cs="Arial"/>
          <w:caps w:val="0"/>
          <w:sz w:val="22"/>
          <w:szCs w:val="22"/>
          <w:u w:val="none"/>
        </w:rPr>
        <w:t>Delegation of Authority</w:t>
      </w:r>
      <w:bookmarkEnd w:id="40"/>
      <w:bookmarkEnd w:id="41"/>
      <w:bookmarkEnd w:id="42"/>
      <w:bookmarkEnd w:id="43"/>
    </w:p>
    <w:p w:rsidR="00405DB8" w:rsidRPr="00F701C1"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t xml:space="preserve">Delegations define the limitations within which Council Staff are permitted to commit Council to the procurement of goods, services or works and the associated costs. The </w:t>
      </w:r>
      <w:r w:rsidR="0001252D">
        <w:rPr>
          <w:rFonts w:cs="Arial"/>
          <w:color w:val="262626" w:themeColor="text1" w:themeTint="D9"/>
          <w:sz w:val="22"/>
          <w:szCs w:val="22"/>
        </w:rPr>
        <w:t>Financial</w:t>
      </w:r>
      <w:r w:rsidRPr="00F701C1">
        <w:rPr>
          <w:rFonts w:cs="Arial"/>
          <w:color w:val="262626" w:themeColor="text1" w:themeTint="D9"/>
          <w:sz w:val="22"/>
          <w:szCs w:val="22"/>
        </w:rPr>
        <w:t xml:space="preserve"> </w:t>
      </w:r>
      <w:r w:rsidRPr="00F701C1">
        <w:rPr>
          <w:rFonts w:cs="Arial"/>
          <w:color w:val="262626" w:themeColor="text1" w:themeTint="D9"/>
          <w:sz w:val="22"/>
          <w:szCs w:val="22"/>
        </w:rPr>
        <w:lastRenderedPageBreak/>
        <w:t xml:space="preserve">Delegation allows specified Council Staff to undertake certain purchases, quotation, tender and contractual processes without prior referral to the Council. This enables the Council to conduct procurement activities in an efficient and timely manner whilst maintaining transparency and integrity. </w:t>
      </w:r>
    </w:p>
    <w:p w:rsidR="00405DB8" w:rsidRPr="00F701C1" w:rsidRDefault="00405DB8" w:rsidP="00B94904">
      <w:pPr>
        <w:spacing w:line="276" w:lineRule="auto"/>
        <w:ind w:left="426"/>
        <w:rPr>
          <w:rFonts w:cs="Arial"/>
          <w:color w:val="262626" w:themeColor="text1" w:themeTint="D9"/>
          <w:sz w:val="22"/>
          <w:szCs w:val="22"/>
        </w:rPr>
      </w:pPr>
    </w:p>
    <w:p w:rsidR="00405DB8"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t>Council has delegated responsibilities relating to the expenditure of funds for the purchase of goods, services and works, the acceptance of quotations and tenders and for contract management activities to the CEO. The CEO has further delegated some of those responsibilities to other members of Council Staff, subject to specified conditions and limitations see Appendix “6” Financial Delegations.</w:t>
      </w:r>
    </w:p>
    <w:p w:rsidR="002E5D4C" w:rsidRPr="00F701C1" w:rsidRDefault="002E5D4C" w:rsidP="00D47C3E">
      <w:pPr>
        <w:spacing w:line="276" w:lineRule="auto"/>
        <w:rPr>
          <w:rFonts w:cs="Arial"/>
          <w:color w:val="262626" w:themeColor="text1" w:themeTint="D9"/>
          <w:sz w:val="22"/>
          <w:szCs w:val="22"/>
        </w:rPr>
      </w:pPr>
    </w:p>
    <w:p w:rsidR="00405DB8" w:rsidRPr="002E5D4C" w:rsidRDefault="00405DB8" w:rsidP="002E5D4C">
      <w:pPr>
        <w:pStyle w:val="Heading2"/>
        <w:numPr>
          <w:ilvl w:val="1"/>
          <w:numId w:val="9"/>
        </w:numPr>
        <w:spacing w:line="276" w:lineRule="auto"/>
        <w:rPr>
          <w:rFonts w:cs="Arial"/>
          <w:caps w:val="0"/>
          <w:sz w:val="22"/>
          <w:szCs w:val="22"/>
          <w:u w:val="none"/>
        </w:rPr>
      </w:pPr>
      <w:bookmarkStart w:id="44" w:name="_Toc54216090"/>
      <w:bookmarkStart w:id="45" w:name="_Toc54737373"/>
      <w:bookmarkStart w:id="46" w:name="_Toc56762005"/>
      <w:bookmarkStart w:id="47" w:name="_Toc58265818"/>
      <w:bookmarkStart w:id="48" w:name="_Toc58265968"/>
      <w:bookmarkStart w:id="49" w:name="_Toc58266119"/>
      <w:bookmarkStart w:id="50" w:name="_Toc58266271"/>
      <w:bookmarkStart w:id="51" w:name="_Toc54216091"/>
      <w:bookmarkStart w:id="52" w:name="_Toc54737374"/>
      <w:bookmarkStart w:id="53" w:name="_Toc56762006"/>
      <w:bookmarkStart w:id="54" w:name="_Toc58265819"/>
      <w:bookmarkStart w:id="55" w:name="_Toc58265969"/>
      <w:bookmarkStart w:id="56" w:name="_Toc58266120"/>
      <w:bookmarkStart w:id="57" w:name="_Toc58266272"/>
      <w:bookmarkStart w:id="58" w:name="_Toc54216092"/>
      <w:bookmarkStart w:id="59" w:name="_Toc54737375"/>
      <w:bookmarkStart w:id="60" w:name="_Toc56762007"/>
      <w:bookmarkStart w:id="61" w:name="_Toc58265820"/>
      <w:bookmarkStart w:id="62" w:name="_Toc58265970"/>
      <w:bookmarkStart w:id="63" w:name="_Toc58266121"/>
      <w:bookmarkStart w:id="64" w:name="_Toc58266273"/>
      <w:bookmarkStart w:id="65" w:name="_Toc54216093"/>
      <w:bookmarkStart w:id="66" w:name="_Toc54737376"/>
      <w:bookmarkStart w:id="67" w:name="_Toc56762008"/>
      <w:bookmarkStart w:id="68" w:name="_Toc58265821"/>
      <w:bookmarkStart w:id="69" w:name="_Toc58265971"/>
      <w:bookmarkStart w:id="70" w:name="_Toc58266122"/>
      <w:bookmarkStart w:id="71" w:name="_Toc58266274"/>
      <w:bookmarkStart w:id="72" w:name="_Toc54216094"/>
      <w:bookmarkStart w:id="73" w:name="_Toc54737377"/>
      <w:bookmarkStart w:id="74" w:name="_Toc56762009"/>
      <w:bookmarkStart w:id="75" w:name="_Toc58265822"/>
      <w:bookmarkStart w:id="76" w:name="_Toc58265972"/>
      <w:bookmarkStart w:id="77" w:name="_Toc58266123"/>
      <w:bookmarkStart w:id="78" w:name="_Toc58266275"/>
      <w:bookmarkStart w:id="79" w:name="_Toc54216095"/>
      <w:bookmarkStart w:id="80" w:name="_Toc54737378"/>
      <w:bookmarkStart w:id="81" w:name="_Toc56762010"/>
      <w:bookmarkStart w:id="82" w:name="_Toc58265823"/>
      <w:bookmarkStart w:id="83" w:name="_Toc58265973"/>
      <w:bookmarkStart w:id="84" w:name="_Toc58266124"/>
      <w:bookmarkStart w:id="85" w:name="_Toc58266276"/>
      <w:bookmarkStart w:id="86" w:name="_Toc54216096"/>
      <w:bookmarkStart w:id="87" w:name="_Toc54737379"/>
      <w:bookmarkStart w:id="88" w:name="_Toc56762011"/>
      <w:bookmarkStart w:id="89" w:name="_Toc58265824"/>
      <w:bookmarkStart w:id="90" w:name="_Toc58265974"/>
      <w:bookmarkStart w:id="91" w:name="_Toc58266125"/>
      <w:bookmarkStart w:id="92" w:name="_Toc58266277"/>
      <w:bookmarkStart w:id="93" w:name="_Toc54216097"/>
      <w:bookmarkStart w:id="94" w:name="_Toc54737380"/>
      <w:bookmarkStart w:id="95" w:name="_Toc56762012"/>
      <w:bookmarkStart w:id="96" w:name="_Toc58265825"/>
      <w:bookmarkStart w:id="97" w:name="_Toc58265975"/>
      <w:bookmarkStart w:id="98" w:name="_Toc58266126"/>
      <w:bookmarkStart w:id="99" w:name="_Toc58266278"/>
      <w:bookmarkStart w:id="100" w:name="_Toc54216098"/>
      <w:bookmarkStart w:id="101" w:name="_Toc54737381"/>
      <w:bookmarkStart w:id="102" w:name="_Toc56762013"/>
      <w:bookmarkStart w:id="103" w:name="_Toc58265826"/>
      <w:bookmarkStart w:id="104" w:name="_Toc58265976"/>
      <w:bookmarkStart w:id="105" w:name="_Toc58266127"/>
      <w:bookmarkStart w:id="106" w:name="_Toc58266279"/>
      <w:bookmarkStart w:id="107" w:name="_Toc54216099"/>
      <w:bookmarkStart w:id="108" w:name="_Toc54737382"/>
      <w:bookmarkStart w:id="109" w:name="_Toc56762014"/>
      <w:bookmarkStart w:id="110" w:name="_Toc58265827"/>
      <w:bookmarkStart w:id="111" w:name="_Toc58265977"/>
      <w:bookmarkStart w:id="112" w:name="_Toc58266128"/>
      <w:bookmarkStart w:id="113" w:name="_Toc58266280"/>
      <w:bookmarkStart w:id="114" w:name="_Toc54216100"/>
      <w:bookmarkStart w:id="115" w:name="_Toc54737383"/>
      <w:bookmarkStart w:id="116" w:name="_Toc56762015"/>
      <w:bookmarkStart w:id="117" w:name="_Toc58265828"/>
      <w:bookmarkStart w:id="118" w:name="_Toc58265978"/>
      <w:bookmarkStart w:id="119" w:name="_Toc58266129"/>
      <w:bookmarkStart w:id="120" w:name="_Toc58266281"/>
      <w:bookmarkStart w:id="121" w:name="_Toc54216101"/>
      <w:bookmarkStart w:id="122" w:name="_Toc54737384"/>
      <w:bookmarkStart w:id="123" w:name="_Toc56762016"/>
      <w:bookmarkStart w:id="124" w:name="_Toc58265829"/>
      <w:bookmarkStart w:id="125" w:name="_Toc58265979"/>
      <w:bookmarkStart w:id="126" w:name="_Toc58266130"/>
      <w:bookmarkStart w:id="127" w:name="_Toc58266282"/>
      <w:bookmarkStart w:id="128" w:name="_Toc54216102"/>
      <w:bookmarkStart w:id="129" w:name="_Toc54737385"/>
      <w:bookmarkStart w:id="130" w:name="_Toc56762017"/>
      <w:bookmarkStart w:id="131" w:name="_Toc58265830"/>
      <w:bookmarkStart w:id="132" w:name="_Toc58265980"/>
      <w:bookmarkStart w:id="133" w:name="_Toc58266131"/>
      <w:bookmarkStart w:id="134" w:name="_Toc58266283"/>
      <w:bookmarkStart w:id="135" w:name="_Toc379209599"/>
      <w:bookmarkStart w:id="136" w:name="_Toc61632038"/>
      <w:bookmarkStart w:id="137" w:name="_Toc76737695"/>
      <w:bookmarkStart w:id="138" w:name="_Toc8148183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2E5D4C">
        <w:rPr>
          <w:rFonts w:cs="Arial"/>
          <w:caps w:val="0"/>
          <w:sz w:val="22"/>
          <w:szCs w:val="22"/>
          <w:u w:val="none"/>
        </w:rPr>
        <w:t>Internal Controls</w:t>
      </w:r>
      <w:bookmarkEnd w:id="135"/>
      <w:bookmarkEnd w:id="136"/>
      <w:bookmarkEnd w:id="137"/>
      <w:bookmarkEnd w:id="138"/>
    </w:p>
    <w:p w:rsidR="00405DB8" w:rsidRPr="00F701C1"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t>The CEO will install and maintain a framework of internal controls over procurement processes that will ensure:</w:t>
      </w:r>
    </w:p>
    <w:p w:rsidR="00405DB8" w:rsidRPr="00F701C1" w:rsidRDefault="00405DB8" w:rsidP="00BD0A9B">
      <w:pPr>
        <w:pStyle w:val="ListParagraph"/>
        <w:numPr>
          <w:ilvl w:val="0"/>
          <w:numId w:val="22"/>
        </w:numPr>
        <w:spacing w:after="0"/>
        <w:ind w:left="1418"/>
        <w:rPr>
          <w:rFonts w:ascii="Arial" w:hAnsi="Arial" w:cs="Arial"/>
          <w:color w:val="262626" w:themeColor="text1" w:themeTint="D9"/>
        </w:rPr>
      </w:pPr>
      <w:r w:rsidRPr="00F701C1">
        <w:rPr>
          <w:rFonts w:ascii="Arial" w:hAnsi="Arial" w:cs="Arial"/>
          <w:color w:val="262626" w:themeColor="text1" w:themeTint="D9"/>
        </w:rPr>
        <w:t>More than one person is involved in and responsible for the authorisation and management of a transaction from end to end;</w:t>
      </w:r>
    </w:p>
    <w:p w:rsidR="00405DB8" w:rsidRPr="00F701C1" w:rsidRDefault="00405DB8" w:rsidP="00BD0A9B">
      <w:pPr>
        <w:pStyle w:val="ListParagraph"/>
        <w:numPr>
          <w:ilvl w:val="0"/>
          <w:numId w:val="22"/>
        </w:numPr>
        <w:spacing w:after="0"/>
        <w:ind w:left="1418"/>
        <w:rPr>
          <w:rFonts w:ascii="Arial" w:hAnsi="Arial" w:cs="Arial"/>
          <w:color w:val="262626" w:themeColor="text1" w:themeTint="D9"/>
        </w:rPr>
      </w:pPr>
      <w:r w:rsidRPr="00F701C1">
        <w:rPr>
          <w:rFonts w:ascii="Arial" w:hAnsi="Arial" w:cs="Arial"/>
          <w:color w:val="262626" w:themeColor="text1" w:themeTint="D9"/>
        </w:rPr>
        <w:t>Transparency in the procurement process;</w:t>
      </w:r>
    </w:p>
    <w:p w:rsidR="00405DB8" w:rsidRPr="00F701C1" w:rsidRDefault="00405DB8" w:rsidP="00BD0A9B">
      <w:pPr>
        <w:pStyle w:val="ListParagraph"/>
        <w:numPr>
          <w:ilvl w:val="0"/>
          <w:numId w:val="22"/>
        </w:numPr>
        <w:spacing w:after="0"/>
        <w:ind w:left="1418"/>
        <w:rPr>
          <w:rFonts w:ascii="Arial" w:hAnsi="Arial" w:cs="Arial"/>
          <w:color w:val="262626" w:themeColor="text1" w:themeTint="D9"/>
        </w:rPr>
      </w:pPr>
      <w:r w:rsidRPr="00F701C1">
        <w:rPr>
          <w:rFonts w:ascii="Arial" w:hAnsi="Arial" w:cs="Arial"/>
          <w:color w:val="262626" w:themeColor="text1" w:themeTint="D9"/>
        </w:rPr>
        <w:t>A clearly documented audit trail exists for procurement activities;</w:t>
      </w:r>
    </w:p>
    <w:p w:rsidR="00405DB8" w:rsidRPr="00F701C1" w:rsidRDefault="00405DB8" w:rsidP="00BD0A9B">
      <w:pPr>
        <w:pStyle w:val="ListParagraph"/>
        <w:numPr>
          <w:ilvl w:val="0"/>
          <w:numId w:val="22"/>
        </w:numPr>
        <w:spacing w:after="0"/>
        <w:ind w:left="1418"/>
        <w:rPr>
          <w:rFonts w:ascii="Arial" w:hAnsi="Arial" w:cs="Arial"/>
          <w:color w:val="262626" w:themeColor="text1" w:themeTint="D9"/>
        </w:rPr>
      </w:pPr>
      <w:r w:rsidRPr="00F701C1">
        <w:rPr>
          <w:rFonts w:ascii="Arial" w:hAnsi="Arial" w:cs="Arial"/>
          <w:color w:val="262626" w:themeColor="text1" w:themeTint="D9"/>
        </w:rPr>
        <w:t>Appropriate authorisations are obtained and documented;</w:t>
      </w:r>
    </w:p>
    <w:p w:rsidR="00405DB8" w:rsidRPr="00F701C1" w:rsidRDefault="00405DB8" w:rsidP="00BD0A9B">
      <w:pPr>
        <w:pStyle w:val="ListParagraph"/>
        <w:numPr>
          <w:ilvl w:val="0"/>
          <w:numId w:val="22"/>
        </w:numPr>
        <w:spacing w:after="0"/>
        <w:ind w:left="1418"/>
        <w:rPr>
          <w:rFonts w:ascii="Arial" w:hAnsi="Arial" w:cs="Arial"/>
          <w:color w:val="262626" w:themeColor="text1" w:themeTint="D9"/>
        </w:rPr>
      </w:pPr>
      <w:r w:rsidRPr="00F701C1">
        <w:rPr>
          <w:rFonts w:ascii="Arial" w:hAnsi="Arial" w:cs="Arial"/>
          <w:color w:val="262626" w:themeColor="text1" w:themeTint="D9"/>
        </w:rPr>
        <w:t>Systems are in place for appropriate monitoring and performance measurement; and</w:t>
      </w:r>
    </w:p>
    <w:p w:rsidR="00405DB8" w:rsidRDefault="00405DB8" w:rsidP="00BD0A9B">
      <w:pPr>
        <w:pStyle w:val="ListParagraph"/>
        <w:numPr>
          <w:ilvl w:val="0"/>
          <w:numId w:val="22"/>
        </w:numPr>
        <w:spacing w:after="0"/>
        <w:ind w:left="1418"/>
        <w:rPr>
          <w:rFonts w:ascii="Arial" w:hAnsi="Arial" w:cs="Arial"/>
          <w:color w:val="262626" w:themeColor="text1" w:themeTint="D9"/>
        </w:rPr>
      </w:pPr>
      <w:r w:rsidRPr="00F701C1">
        <w:rPr>
          <w:rFonts w:ascii="Arial" w:hAnsi="Arial" w:cs="Arial"/>
          <w:color w:val="262626" w:themeColor="text1" w:themeTint="D9"/>
        </w:rPr>
        <w:t>A process is in place for escalation, where appropriate, of procurement matters (including procedural non-compliance) to the Executive Leadership Team, the Audit and Risk Committee and Council.</w:t>
      </w:r>
    </w:p>
    <w:p w:rsidR="002E5D4C" w:rsidRPr="00F701C1" w:rsidRDefault="002E5D4C" w:rsidP="002E5D4C">
      <w:pPr>
        <w:pStyle w:val="ListParagraph"/>
        <w:spacing w:after="0"/>
        <w:ind w:left="709"/>
        <w:rPr>
          <w:rFonts w:ascii="Arial" w:hAnsi="Arial" w:cs="Arial"/>
          <w:color w:val="262626" w:themeColor="text1" w:themeTint="D9"/>
        </w:rPr>
      </w:pPr>
    </w:p>
    <w:p w:rsidR="00405DB8" w:rsidRPr="002E5D4C" w:rsidRDefault="00405DB8" w:rsidP="002E5D4C">
      <w:pPr>
        <w:pStyle w:val="Heading2"/>
        <w:numPr>
          <w:ilvl w:val="1"/>
          <w:numId w:val="9"/>
        </w:numPr>
        <w:spacing w:line="276" w:lineRule="auto"/>
        <w:rPr>
          <w:rFonts w:cs="Arial"/>
          <w:caps w:val="0"/>
          <w:sz w:val="22"/>
          <w:szCs w:val="22"/>
          <w:u w:val="none"/>
        </w:rPr>
      </w:pPr>
      <w:bookmarkStart w:id="139" w:name="_Toc379209601"/>
      <w:bookmarkStart w:id="140" w:name="_Toc61632039"/>
      <w:bookmarkStart w:id="141" w:name="_Toc76737696"/>
      <w:bookmarkStart w:id="142" w:name="_Toc81481833"/>
      <w:r w:rsidRPr="002E5D4C">
        <w:rPr>
          <w:rFonts w:cs="Arial"/>
          <w:caps w:val="0"/>
          <w:sz w:val="22"/>
          <w:szCs w:val="22"/>
          <w:u w:val="none"/>
        </w:rPr>
        <w:t>Risk Management</w:t>
      </w:r>
      <w:bookmarkEnd w:id="139"/>
      <w:bookmarkEnd w:id="140"/>
      <w:bookmarkEnd w:id="141"/>
      <w:bookmarkEnd w:id="142"/>
    </w:p>
    <w:p w:rsidR="00405DB8" w:rsidRPr="00B94904" w:rsidRDefault="00405DB8" w:rsidP="00B94904">
      <w:pPr>
        <w:spacing w:line="276" w:lineRule="auto"/>
        <w:ind w:left="426"/>
        <w:rPr>
          <w:rFonts w:cs="Arial"/>
          <w:color w:val="262626" w:themeColor="text1" w:themeTint="D9"/>
          <w:sz w:val="22"/>
          <w:szCs w:val="22"/>
        </w:rPr>
      </w:pPr>
      <w:bookmarkStart w:id="143" w:name="_Toc76646853"/>
      <w:bookmarkStart w:id="144" w:name="_Toc76651729"/>
      <w:bookmarkStart w:id="145" w:name="_Toc76652180"/>
      <w:bookmarkStart w:id="146" w:name="_Toc76652404"/>
      <w:bookmarkStart w:id="147" w:name="_Toc76652721"/>
      <w:bookmarkStart w:id="148" w:name="_Toc76652784"/>
      <w:bookmarkStart w:id="149" w:name="_Toc76737573"/>
      <w:bookmarkStart w:id="150" w:name="_Toc76737697"/>
      <w:r w:rsidRPr="00B94904">
        <w:rPr>
          <w:rFonts w:cs="Arial"/>
          <w:color w:val="262626" w:themeColor="text1" w:themeTint="D9"/>
          <w:sz w:val="22"/>
          <w:szCs w:val="22"/>
        </w:rPr>
        <w:t xml:space="preserve">Council is committed to the practice of effective risk management to provide </w:t>
      </w:r>
      <w:r w:rsidR="002E5D4C" w:rsidRPr="00B94904">
        <w:rPr>
          <w:rFonts w:cs="Arial"/>
          <w:color w:val="262626" w:themeColor="text1" w:themeTint="D9"/>
          <w:sz w:val="22"/>
          <w:szCs w:val="22"/>
        </w:rPr>
        <w:t xml:space="preserve">improved </w:t>
      </w:r>
      <w:r w:rsidRPr="00B94904">
        <w:rPr>
          <w:rFonts w:cs="Arial"/>
          <w:color w:val="262626" w:themeColor="text1" w:themeTint="D9"/>
          <w:sz w:val="22"/>
          <w:szCs w:val="22"/>
        </w:rPr>
        <w:t>stakeholder confidence and trust, and to support improved compliance and better corporate governance.  Risk management is to be appropriately applied at all stages of procurement activities including:</w:t>
      </w:r>
      <w:bookmarkEnd w:id="143"/>
      <w:bookmarkEnd w:id="144"/>
      <w:bookmarkEnd w:id="145"/>
      <w:bookmarkEnd w:id="146"/>
      <w:bookmarkEnd w:id="147"/>
      <w:bookmarkEnd w:id="148"/>
      <w:bookmarkEnd w:id="149"/>
      <w:bookmarkEnd w:id="150"/>
    </w:p>
    <w:p w:rsidR="00405DB8" w:rsidRPr="00F701C1" w:rsidRDefault="00405DB8" w:rsidP="00BD0A9B">
      <w:pPr>
        <w:pStyle w:val="ListParagraph"/>
        <w:numPr>
          <w:ilvl w:val="0"/>
          <w:numId w:val="23"/>
        </w:numPr>
        <w:spacing w:after="0"/>
        <w:ind w:left="1418"/>
        <w:rPr>
          <w:rFonts w:ascii="Arial" w:hAnsi="Arial" w:cs="Arial"/>
          <w:color w:val="262626" w:themeColor="text1" w:themeTint="D9"/>
        </w:rPr>
      </w:pPr>
      <w:r w:rsidRPr="00F701C1">
        <w:rPr>
          <w:rFonts w:ascii="Arial" w:hAnsi="Arial" w:cs="Arial"/>
          <w:color w:val="262626" w:themeColor="text1" w:themeTint="D9"/>
        </w:rPr>
        <w:t>Standardisation of contracts including current and relevant clauses</w:t>
      </w:r>
    </w:p>
    <w:p w:rsidR="00405DB8" w:rsidRPr="00F701C1" w:rsidRDefault="00405DB8" w:rsidP="00BD0A9B">
      <w:pPr>
        <w:pStyle w:val="ListParagraph"/>
        <w:numPr>
          <w:ilvl w:val="0"/>
          <w:numId w:val="23"/>
        </w:numPr>
        <w:spacing w:after="0"/>
        <w:ind w:left="1418"/>
        <w:rPr>
          <w:rFonts w:ascii="Arial" w:hAnsi="Arial" w:cs="Arial"/>
          <w:color w:val="262626" w:themeColor="text1" w:themeTint="D9"/>
        </w:rPr>
      </w:pPr>
      <w:r w:rsidRPr="00F701C1">
        <w:rPr>
          <w:rFonts w:ascii="Arial" w:hAnsi="Arial" w:cs="Arial"/>
          <w:color w:val="262626" w:themeColor="text1" w:themeTint="D9"/>
        </w:rPr>
        <w:t>Requiring security deposits where appropriate</w:t>
      </w:r>
    </w:p>
    <w:p w:rsidR="00405DB8" w:rsidRPr="00F701C1" w:rsidRDefault="00405DB8" w:rsidP="00BD0A9B">
      <w:pPr>
        <w:pStyle w:val="ListParagraph"/>
        <w:numPr>
          <w:ilvl w:val="0"/>
          <w:numId w:val="23"/>
        </w:numPr>
        <w:spacing w:after="0"/>
        <w:ind w:left="1418"/>
        <w:rPr>
          <w:rFonts w:ascii="Arial" w:hAnsi="Arial" w:cs="Arial"/>
          <w:color w:val="262626" w:themeColor="text1" w:themeTint="D9"/>
        </w:rPr>
      </w:pPr>
      <w:r w:rsidRPr="00F701C1">
        <w:rPr>
          <w:rFonts w:ascii="Arial" w:hAnsi="Arial" w:cs="Arial"/>
          <w:color w:val="262626" w:themeColor="text1" w:themeTint="D9"/>
        </w:rPr>
        <w:t>Referring specifications to relevant industry experts</w:t>
      </w:r>
    </w:p>
    <w:p w:rsidR="00405DB8" w:rsidRPr="00F701C1" w:rsidRDefault="00405DB8" w:rsidP="00BD0A9B">
      <w:pPr>
        <w:pStyle w:val="ListParagraph"/>
        <w:numPr>
          <w:ilvl w:val="0"/>
          <w:numId w:val="23"/>
        </w:numPr>
        <w:spacing w:after="0"/>
        <w:ind w:left="1418"/>
        <w:rPr>
          <w:rFonts w:ascii="Arial" w:hAnsi="Arial" w:cs="Arial"/>
          <w:color w:val="262626" w:themeColor="text1" w:themeTint="D9"/>
        </w:rPr>
      </w:pPr>
      <w:r w:rsidRPr="00F701C1">
        <w:rPr>
          <w:rFonts w:ascii="Arial" w:hAnsi="Arial" w:cs="Arial"/>
          <w:color w:val="262626" w:themeColor="text1" w:themeTint="D9"/>
        </w:rPr>
        <w:t>Ensuring contractual agreements are in place before the commencement of works</w:t>
      </w:r>
    </w:p>
    <w:p w:rsidR="00405DB8" w:rsidRPr="00F701C1" w:rsidRDefault="00405DB8" w:rsidP="00BD0A9B">
      <w:pPr>
        <w:pStyle w:val="ListParagraph"/>
        <w:numPr>
          <w:ilvl w:val="0"/>
          <w:numId w:val="23"/>
        </w:numPr>
        <w:spacing w:after="0"/>
        <w:ind w:left="1418"/>
        <w:rPr>
          <w:rFonts w:ascii="Arial" w:hAnsi="Arial" w:cs="Arial"/>
          <w:color w:val="262626" w:themeColor="text1" w:themeTint="D9"/>
        </w:rPr>
      </w:pPr>
      <w:r w:rsidRPr="00F701C1">
        <w:rPr>
          <w:rFonts w:ascii="Arial" w:hAnsi="Arial" w:cs="Arial"/>
          <w:color w:val="262626" w:themeColor="text1" w:themeTint="D9"/>
        </w:rPr>
        <w:t>Use of and enforcement of delegated authorities</w:t>
      </w:r>
    </w:p>
    <w:p w:rsidR="00405DB8" w:rsidRPr="00F701C1" w:rsidRDefault="00405DB8" w:rsidP="00BD0A9B">
      <w:pPr>
        <w:pStyle w:val="ListParagraph"/>
        <w:numPr>
          <w:ilvl w:val="0"/>
          <w:numId w:val="23"/>
        </w:numPr>
        <w:spacing w:after="0"/>
        <w:ind w:left="1418"/>
        <w:rPr>
          <w:rFonts w:ascii="Arial" w:hAnsi="Arial" w:cs="Arial"/>
          <w:color w:val="262626" w:themeColor="text1" w:themeTint="D9"/>
        </w:rPr>
      </w:pPr>
      <w:r w:rsidRPr="00F701C1">
        <w:rPr>
          <w:rFonts w:ascii="Arial" w:hAnsi="Arial" w:cs="Arial"/>
          <w:color w:val="262626" w:themeColor="text1" w:themeTint="D9"/>
        </w:rPr>
        <w:t>Use of or reference to relevant Australian Standards (or equivalent)</w:t>
      </w:r>
    </w:p>
    <w:p w:rsidR="00405DB8" w:rsidRPr="00F701C1" w:rsidRDefault="00405DB8" w:rsidP="00BD0A9B">
      <w:pPr>
        <w:pStyle w:val="ListParagraph"/>
        <w:numPr>
          <w:ilvl w:val="0"/>
          <w:numId w:val="23"/>
        </w:numPr>
        <w:spacing w:after="0"/>
        <w:ind w:left="1418"/>
        <w:rPr>
          <w:rFonts w:ascii="Arial" w:hAnsi="Arial" w:cs="Arial"/>
          <w:color w:val="262626" w:themeColor="text1" w:themeTint="D9"/>
        </w:rPr>
      </w:pPr>
      <w:r w:rsidRPr="00F701C1">
        <w:rPr>
          <w:rFonts w:ascii="Arial" w:hAnsi="Arial" w:cs="Arial"/>
          <w:color w:val="262626" w:themeColor="text1" w:themeTint="D9"/>
        </w:rPr>
        <w:t>Effectively manage the contract through ongoing monitoring to ensure the required performance is being achieved</w:t>
      </w:r>
    </w:p>
    <w:p w:rsidR="00405DB8" w:rsidRPr="00F701C1" w:rsidRDefault="00405DB8" w:rsidP="00D47C3E">
      <w:pPr>
        <w:pStyle w:val="proc1"/>
        <w:spacing w:before="0" w:after="0" w:line="276" w:lineRule="auto"/>
        <w:rPr>
          <w:b w:val="0"/>
          <w:bCs w:val="0"/>
          <w:szCs w:val="22"/>
        </w:rPr>
      </w:pPr>
      <w:bookmarkStart w:id="151" w:name="_Toc76646854"/>
      <w:bookmarkStart w:id="152" w:name="_Toc76651730"/>
      <w:bookmarkStart w:id="153" w:name="_Toc76652181"/>
      <w:bookmarkStart w:id="154" w:name="_Toc76652405"/>
      <w:bookmarkStart w:id="155" w:name="_Toc76652722"/>
      <w:bookmarkStart w:id="156" w:name="_Toc76652785"/>
    </w:p>
    <w:p w:rsidR="00405DB8" w:rsidRPr="00B94904" w:rsidRDefault="00405DB8" w:rsidP="00B94904">
      <w:pPr>
        <w:spacing w:line="276" w:lineRule="auto"/>
        <w:ind w:left="426"/>
        <w:rPr>
          <w:rFonts w:cs="Arial"/>
          <w:color w:val="262626" w:themeColor="text1" w:themeTint="D9"/>
          <w:sz w:val="22"/>
          <w:szCs w:val="22"/>
        </w:rPr>
      </w:pPr>
      <w:bookmarkStart w:id="157" w:name="_Toc76737574"/>
      <w:bookmarkStart w:id="158" w:name="_Toc76737698"/>
      <w:r w:rsidRPr="00B94904">
        <w:rPr>
          <w:rFonts w:cs="Arial"/>
          <w:color w:val="262626" w:themeColor="text1" w:themeTint="D9"/>
          <w:sz w:val="22"/>
          <w:szCs w:val="22"/>
        </w:rPr>
        <w:t>To protect the interests of Council, terms and conditions must be settled in advance of any commitment being made with a supplier. Any exceptions to this requirement exposes Council to risk.</w:t>
      </w:r>
      <w:bookmarkEnd w:id="151"/>
      <w:bookmarkEnd w:id="152"/>
      <w:bookmarkEnd w:id="153"/>
      <w:bookmarkEnd w:id="154"/>
      <w:bookmarkEnd w:id="155"/>
      <w:bookmarkEnd w:id="156"/>
      <w:bookmarkEnd w:id="157"/>
      <w:bookmarkEnd w:id="158"/>
    </w:p>
    <w:p w:rsidR="00405DB8" w:rsidRPr="00B94904" w:rsidRDefault="00405DB8" w:rsidP="00B94904">
      <w:pPr>
        <w:spacing w:line="276" w:lineRule="auto"/>
        <w:ind w:left="426"/>
        <w:rPr>
          <w:rFonts w:cs="Arial"/>
          <w:color w:val="262626" w:themeColor="text1" w:themeTint="D9"/>
          <w:sz w:val="22"/>
          <w:szCs w:val="22"/>
        </w:rPr>
      </w:pPr>
      <w:bookmarkStart w:id="159" w:name="_Toc76646855"/>
      <w:bookmarkStart w:id="160" w:name="_Toc76651731"/>
      <w:bookmarkStart w:id="161" w:name="_Toc76652182"/>
      <w:bookmarkStart w:id="162" w:name="_Toc76652406"/>
      <w:bookmarkStart w:id="163" w:name="_Toc76652723"/>
      <w:bookmarkStart w:id="164" w:name="_Toc76652786"/>
    </w:p>
    <w:p w:rsidR="00405DB8" w:rsidRPr="00B94904" w:rsidRDefault="00405DB8" w:rsidP="00B94904">
      <w:pPr>
        <w:spacing w:line="276" w:lineRule="auto"/>
        <w:ind w:left="426"/>
        <w:rPr>
          <w:rFonts w:cs="Arial"/>
          <w:color w:val="262626" w:themeColor="text1" w:themeTint="D9"/>
          <w:sz w:val="22"/>
          <w:szCs w:val="22"/>
        </w:rPr>
      </w:pPr>
      <w:bookmarkStart w:id="165" w:name="_Toc76737575"/>
      <w:bookmarkStart w:id="166" w:name="_Toc76737699"/>
      <w:r w:rsidRPr="00B94904">
        <w:rPr>
          <w:rFonts w:cs="Arial"/>
          <w:color w:val="262626" w:themeColor="text1" w:themeTint="D9"/>
          <w:sz w:val="22"/>
          <w:szCs w:val="22"/>
        </w:rPr>
        <w:t>Contracts are to be proactively managed by Council staff responsible for the delivery of the project/contract. Each should be assessed equivalent to size, type, complexity, duration and value to determine the level of risk. This will then determine the level of management of the particular project / contract and forms an integral part of good contract management.</w:t>
      </w:r>
      <w:bookmarkEnd w:id="159"/>
      <w:bookmarkEnd w:id="160"/>
      <w:bookmarkEnd w:id="161"/>
      <w:bookmarkEnd w:id="162"/>
      <w:bookmarkEnd w:id="163"/>
      <w:bookmarkEnd w:id="164"/>
      <w:bookmarkEnd w:id="165"/>
      <w:bookmarkEnd w:id="166"/>
    </w:p>
    <w:p w:rsidR="00405DB8" w:rsidRPr="00F701C1" w:rsidRDefault="00405DB8" w:rsidP="00B94904">
      <w:pPr>
        <w:spacing w:line="276" w:lineRule="auto"/>
        <w:ind w:left="426"/>
        <w:rPr>
          <w:rFonts w:cs="Arial"/>
          <w:color w:val="262626" w:themeColor="text1" w:themeTint="D9"/>
          <w:sz w:val="22"/>
          <w:szCs w:val="22"/>
        </w:rPr>
      </w:pPr>
    </w:p>
    <w:p w:rsidR="00405DB8"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lastRenderedPageBreak/>
        <w:t>Risk assessments are a vital part of the procurement planning process, particularly for significant contracts. Risks will be identified for each part of the sourcing, transition, delivery and finalisation stages of procurement. Appropriate risk avoidance and mitigation strategies will be employed whenever practicable and appropriate.</w:t>
      </w:r>
    </w:p>
    <w:p w:rsidR="002E5D4C" w:rsidRPr="00F701C1" w:rsidRDefault="002E5D4C" w:rsidP="00D47C3E">
      <w:pPr>
        <w:spacing w:line="276" w:lineRule="auto"/>
        <w:rPr>
          <w:rFonts w:cs="Arial"/>
          <w:color w:val="262626" w:themeColor="text1" w:themeTint="D9"/>
          <w:sz w:val="22"/>
          <w:szCs w:val="22"/>
        </w:rPr>
      </w:pPr>
    </w:p>
    <w:p w:rsidR="00405DB8" w:rsidRPr="002E5D4C" w:rsidRDefault="00405DB8" w:rsidP="002E5D4C">
      <w:pPr>
        <w:pStyle w:val="Heading2"/>
        <w:numPr>
          <w:ilvl w:val="1"/>
          <w:numId w:val="9"/>
        </w:numPr>
        <w:spacing w:line="276" w:lineRule="auto"/>
        <w:rPr>
          <w:rFonts w:cs="Arial"/>
          <w:caps w:val="0"/>
          <w:sz w:val="22"/>
          <w:szCs w:val="22"/>
          <w:u w:val="none"/>
        </w:rPr>
      </w:pPr>
      <w:bookmarkStart w:id="167" w:name="_Toc54216106"/>
      <w:bookmarkStart w:id="168" w:name="_Toc54737388"/>
      <w:bookmarkStart w:id="169" w:name="_Toc56762020"/>
      <w:bookmarkStart w:id="170" w:name="_Toc58265833"/>
      <w:bookmarkStart w:id="171" w:name="_Toc58265983"/>
      <w:bookmarkStart w:id="172" w:name="_Toc58266134"/>
      <w:bookmarkStart w:id="173" w:name="_Toc58266286"/>
      <w:bookmarkStart w:id="174" w:name="_Toc54216107"/>
      <w:bookmarkStart w:id="175" w:name="_Toc54737389"/>
      <w:bookmarkStart w:id="176" w:name="_Toc56762021"/>
      <w:bookmarkStart w:id="177" w:name="_Toc58265834"/>
      <w:bookmarkStart w:id="178" w:name="_Toc58265984"/>
      <w:bookmarkStart w:id="179" w:name="_Toc58266135"/>
      <w:bookmarkStart w:id="180" w:name="_Toc58266287"/>
      <w:bookmarkStart w:id="181" w:name="_Toc54216108"/>
      <w:bookmarkStart w:id="182" w:name="_Toc54737390"/>
      <w:bookmarkStart w:id="183" w:name="_Toc56762022"/>
      <w:bookmarkStart w:id="184" w:name="_Toc58265835"/>
      <w:bookmarkStart w:id="185" w:name="_Toc58265985"/>
      <w:bookmarkStart w:id="186" w:name="_Toc58266136"/>
      <w:bookmarkStart w:id="187" w:name="_Toc58266288"/>
      <w:bookmarkStart w:id="188" w:name="_Toc54216109"/>
      <w:bookmarkStart w:id="189" w:name="_Toc54737391"/>
      <w:bookmarkStart w:id="190" w:name="_Toc56762023"/>
      <w:bookmarkStart w:id="191" w:name="_Toc58265836"/>
      <w:bookmarkStart w:id="192" w:name="_Toc58265986"/>
      <w:bookmarkStart w:id="193" w:name="_Toc58266137"/>
      <w:bookmarkStart w:id="194" w:name="_Toc58266289"/>
      <w:bookmarkStart w:id="195" w:name="_Toc54216110"/>
      <w:bookmarkStart w:id="196" w:name="_Toc54737392"/>
      <w:bookmarkStart w:id="197" w:name="_Toc56762024"/>
      <w:bookmarkStart w:id="198" w:name="_Toc58265837"/>
      <w:bookmarkStart w:id="199" w:name="_Toc58265987"/>
      <w:bookmarkStart w:id="200" w:name="_Toc58266138"/>
      <w:bookmarkStart w:id="201" w:name="_Toc58266290"/>
      <w:bookmarkStart w:id="202" w:name="_Toc54216111"/>
      <w:bookmarkStart w:id="203" w:name="_Toc54737393"/>
      <w:bookmarkStart w:id="204" w:name="_Toc56762025"/>
      <w:bookmarkStart w:id="205" w:name="_Toc58265838"/>
      <w:bookmarkStart w:id="206" w:name="_Toc58265988"/>
      <w:bookmarkStart w:id="207" w:name="_Toc58266139"/>
      <w:bookmarkStart w:id="208" w:name="_Toc58266291"/>
      <w:bookmarkStart w:id="209" w:name="_Toc54216112"/>
      <w:bookmarkStart w:id="210" w:name="_Toc54737394"/>
      <w:bookmarkStart w:id="211" w:name="_Toc56762026"/>
      <w:bookmarkStart w:id="212" w:name="_Toc58265839"/>
      <w:bookmarkStart w:id="213" w:name="_Toc58265989"/>
      <w:bookmarkStart w:id="214" w:name="_Toc58266140"/>
      <w:bookmarkStart w:id="215" w:name="_Toc58266292"/>
      <w:bookmarkStart w:id="216" w:name="_Toc54216113"/>
      <w:bookmarkStart w:id="217" w:name="_Toc54737395"/>
      <w:bookmarkStart w:id="218" w:name="_Toc56762027"/>
      <w:bookmarkStart w:id="219" w:name="_Toc58265840"/>
      <w:bookmarkStart w:id="220" w:name="_Toc58265990"/>
      <w:bookmarkStart w:id="221" w:name="_Toc58266141"/>
      <w:bookmarkStart w:id="222" w:name="_Toc58266293"/>
      <w:bookmarkStart w:id="223" w:name="_Toc54216114"/>
      <w:bookmarkStart w:id="224" w:name="_Toc54737396"/>
      <w:bookmarkStart w:id="225" w:name="_Toc56762028"/>
      <w:bookmarkStart w:id="226" w:name="_Toc58265841"/>
      <w:bookmarkStart w:id="227" w:name="_Toc58265991"/>
      <w:bookmarkStart w:id="228" w:name="_Toc58266142"/>
      <w:bookmarkStart w:id="229" w:name="_Toc58266294"/>
      <w:bookmarkStart w:id="230" w:name="_Toc54216115"/>
      <w:bookmarkStart w:id="231" w:name="_Toc54737397"/>
      <w:bookmarkStart w:id="232" w:name="_Toc56762029"/>
      <w:bookmarkStart w:id="233" w:name="_Toc58265842"/>
      <w:bookmarkStart w:id="234" w:name="_Toc58265992"/>
      <w:bookmarkStart w:id="235" w:name="_Toc58266143"/>
      <w:bookmarkStart w:id="236" w:name="_Toc58266295"/>
      <w:bookmarkStart w:id="237" w:name="_Toc54216116"/>
      <w:bookmarkStart w:id="238" w:name="_Toc54737398"/>
      <w:bookmarkStart w:id="239" w:name="_Toc56762030"/>
      <w:bookmarkStart w:id="240" w:name="_Toc58265843"/>
      <w:bookmarkStart w:id="241" w:name="_Toc58265993"/>
      <w:bookmarkStart w:id="242" w:name="_Toc58266144"/>
      <w:bookmarkStart w:id="243" w:name="_Toc58266296"/>
      <w:bookmarkStart w:id="244" w:name="_Toc54216117"/>
      <w:bookmarkStart w:id="245" w:name="_Toc54737399"/>
      <w:bookmarkStart w:id="246" w:name="_Toc56762031"/>
      <w:bookmarkStart w:id="247" w:name="_Toc58265844"/>
      <w:bookmarkStart w:id="248" w:name="_Toc58265994"/>
      <w:bookmarkStart w:id="249" w:name="_Toc58266145"/>
      <w:bookmarkStart w:id="250" w:name="_Toc58266297"/>
      <w:bookmarkStart w:id="251" w:name="_Toc379209603"/>
      <w:bookmarkStart w:id="252" w:name="_Toc61632040"/>
      <w:bookmarkStart w:id="253" w:name="_Toc76737700"/>
      <w:bookmarkStart w:id="254" w:name="_Toc81481834"/>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2E5D4C">
        <w:rPr>
          <w:rFonts w:cs="Arial"/>
          <w:caps w:val="0"/>
          <w:sz w:val="22"/>
          <w:szCs w:val="22"/>
          <w:u w:val="none"/>
        </w:rPr>
        <w:t>Endorsement</w:t>
      </w:r>
      <w:bookmarkEnd w:id="251"/>
      <w:bookmarkEnd w:id="252"/>
      <w:bookmarkEnd w:id="253"/>
      <w:bookmarkEnd w:id="254"/>
    </w:p>
    <w:p w:rsidR="00405DB8"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t>Council Staff must not publicly endorse any products or services without the permission of the relevant Director or the CEO.</w:t>
      </w:r>
    </w:p>
    <w:p w:rsidR="002E5D4C" w:rsidRPr="00F701C1" w:rsidRDefault="002E5D4C" w:rsidP="00D47C3E">
      <w:pPr>
        <w:spacing w:line="276" w:lineRule="auto"/>
        <w:rPr>
          <w:rFonts w:cs="Arial"/>
          <w:color w:val="262626" w:themeColor="text1" w:themeTint="D9"/>
          <w:sz w:val="22"/>
          <w:szCs w:val="22"/>
        </w:rPr>
      </w:pPr>
    </w:p>
    <w:p w:rsidR="00405DB8" w:rsidRPr="002E5D4C" w:rsidRDefault="00405DB8" w:rsidP="002E5D4C">
      <w:pPr>
        <w:pStyle w:val="Heading2"/>
        <w:numPr>
          <w:ilvl w:val="1"/>
          <w:numId w:val="9"/>
        </w:numPr>
        <w:spacing w:line="276" w:lineRule="auto"/>
        <w:rPr>
          <w:rFonts w:cs="Arial"/>
          <w:caps w:val="0"/>
          <w:sz w:val="22"/>
          <w:szCs w:val="22"/>
          <w:u w:val="none"/>
        </w:rPr>
      </w:pPr>
      <w:bookmarkStart w:id="255" w:name="_Toc379209604"/>
      <w:bookmarkStart w:id="256" w:name="_Toc61632041"/>
      <w:bookmarkStart w:id="257" w:name="_Toc76737701"/>
      <w:bookmarkStart w:id="258" w:name="_Toc81481835"/>
      <w:r w:rsidRPr="002E5D4C">
        <w:rPr>
          <w:rFonts w:cs="Arial"/>
          <w:caps w:val="0"/>
          <w:sz w:val="22"/>
          <w:szCs w:val="22"/>
          <w:u w:val="none"/>
        </w:rPr>
        <w:t>Dispute Resolution</w:t>
      </w:r>
      <w:bookmarkEnd w:id="255"/>
      <w:bookmarkEnd w:id="256"/>
      <w:bookmarkEnd w:id="257"/>
      <w:bookmarkEnd w:id="258"/>
    </w:p>
    <w:p w:rsidR="00405DB8"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t>Where relevant, all Council contracts shall incorporate dispute management and alternative dispute resolution provisions to minimise the chance of disputes escalating to legal action.</w:t>
      </w:r>
    </w:p>
    <w:p w:rsidR="002E5D4C" w:rsidRPr="00F701C1" w:rsidRDefault="002E5D4C" w:rsidP="00D47C3E">
      <w:pPr>
        <w:spacing w:line="276" w:lineRule="auto"/>
        <w:rPr>
          <w:rFonts w:cs="Arial"/>
          <w:color w:val="262626" w:themeColor="text1" w:themeTint="D9"/>
          <w:sz w:val="22"/>
          <w:szCs w:val="22"/>
        </w:rPr>
      </w:pPr>
    </w:p>
    <w:p w:rsidR="00405DB8" w:rsidRPr="002E5D4C" w:rsidRDefault="00405DB8" w:rsidP="002E5D4C">
      <w:pPr>
        <w:pStyle w:val="Heading2"/>
        <w:numPr>
          <w:ilvl w:val="1"/>
          <w:numId w:val="9"/>
        </w:numPr>
        <w:spacing w:line="276" w:lineRule="auto"/>
        <w:rPr>
          <w:rFonts w:cs="Arial"/>
          <w:caps w:val="0"/>
          <w:sz w:val="22"/>
          <w:szCs w:val="22"/>
          <w:u w:val="none"/>
        </w:rPr>
      </w:pPr>
      <w:bookmarkStart w:id="259" w:name="_Toc54216120"/>
      <w:bookmarkStart w:id="260" w:name="_Toc54737402"/>
      <w:bookmarkStart w:id="261" w:name="_Toc56762034"/>
      <w:bookmarkStart w:id="262" w:name="_Toc58265847"/>
      <w:bookmarkStart w:id="263" w:name="_Toc58265997"/>
      <w:bookmarkStart w:id="264" w:name="_Toc58266148"/>
      <w:bookmarkStart w:id="265" w:name="_Toc58266300"/>
      <w:bookmarkStart w:id="266" w:name="_Toc54216121"/>
      <w:bookmarkStart w:id="267" w:name="_Toc54737403"/>
      <w:bookmarkStart w:id="268" w:name="_Toc56762035"/>
      <w:bookmarkStart w:id="269" w:name="_Toc58265848"/>
      <w:bookmarkStart w:id="270" w:name="_Toc58265998"/>
      <w:bookmarkStart w:id="271" w:name="_Toc58266149"/>
      <w:bookmarkStart w:id="272" w:name="_Toc58266301"/>
      <w:bookmarkStart w:id="273" w:name="_Toc54216122"/>
      <w:bookmarkStart w:id="274" w:name="_Toc54737404"/>
      <w:bookmarkStart w:id="275" w:name="_Toc56762036"/>
      <w:bookmarkStart w:id="276" w:name="_Toc58265849"/>
      <w:bookmarkStart w:id="277" w:name="_Toc58265999"/>
      <w:bookmarkStart w:id="278" w:name="_Toc58266150"/>
      <w:bookmarkStart w:id="279" w:name="_Toc58266302"/>
      <w:bookmarkStart w:id="280" w:name="_Toc54216123"/>
      <w:bookmarkStart w:id="281" w:name="_Toc54737405"/>
      <w:bookmarkStart w:id="282" w:name="_Toc56762037"/>
      <w:bookmarkStart w:id="283" w:name="_Toc58265850"/>
      <w:bookmarkStart w:id="284" w:name="_Toc58266000"/>
      <w:bookmarkStart w:id="285" w:name="_Toc58266151"/>
      <w:bookmarkStart w:id="286" w:name="_Toc58266303"/>
      <w:bookmarkStart w:id="287" w:name="_Toc379209605"/>
      <w:bookmarkStart w:id="288" w:name="_Toc61632042"/>
      <w:bookmarkStart w:id="289" w:name="_Toc76737702"/>
      <w:bookmarkStart w:id="290" w:name="_Toc81481836"/>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2E5D4C">
        <w:rPr>
          <w:rFonts w:cs="Arial"/>
          <w:caps w:val="0"/>
          <w:sz w:val="22"/>
          <w:szCs w:val="22"/>
          <w:u w:val="none"/>
        </w:rPr>
        <w:t>Contract Management</w:t>
      </w:r>
      <w:bookmarkEnd w:id="287"/>
      <w:bookmarkEnd w:id="288"/>
      <w:bookmarkEnd w:id="289"/>
      <w:bookmarkEnd w:id="290"/>
    </w:p>
    <w:p w:rsidR="00405DB8" w:rsidRPr="00F701C1"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t>In order to continually improve its procurement and contract management processes and outcomes, Council will evaluate and seek to improve on all aspects of procurement and contract management, in accordance with its documented procurement processes and Contract Management Guidelines.</w:t>
      </w:r>
    </w:p>
    <w:p w:rsidR="00405DB8" w:rsidRPr="00F701C1" w:rsidRDefault="00405DB8" w:rsidP="00B94904">
      <w:pPr>
        <w:spacing w:line="276" w:lineRule="auto"/>
        <w:ind w:left="426"/>
        <w:rPr>
          <w:rFonts w:cs="Arial"/>
          <w:color w:val="262626" w:themeColor="text1" w:themeTint="D9"/>
          <w:sz w:val="22"/>
          <w:szCs w:val="22"/>
        </w:rPr>
      </w:pPr>
    </w:p>
    <w:p w:rsidR="00405DB8" w:rsidRPr="00F701C1"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t>Good contract management ensures goods, services and works are delivered to the required standards of quality and quantity as intended by the contract through:</w:t>
      </w:r>
    </w:p>
    <w:p w:rsidR="00405DB8" w:rsidRPr="00F701C1" w:rsidRDefault="00405DB8" w:rsidP="002E5D4C">
      <w:pPr>
        <w:pStyle w:val="ListParagraph"/>
        <w:numPr>
          <w:ilvl w:val="0"/>
          <w:numId w:val="24"/>
        </w:numPr>
        <w:spacing w:after="0"/>
        <w:ind w:left="709"/>
        <w:rPr>
          <w:rFonts w:ascii="Arial" w:hAnsi="Arial" w:cs="Arial"/>
          <w:color w:val="262626" w:themeColor="text1" w:themeTint="D9"/>
        </w:rPr>
      </w:pPr>
      <w:r w:rsidRPr="00F701C1">
        <w:rPr>
          <w:rFonts w:ascii="Arial" w:hAnsi="Arial" w:cs="Arial"/>
          <w:color w:val="262626" w:themeColor="text1" w:themeTint="D9"/>
        </w:rPr>
        <w:t>Establishing a system monitoring and achieving the responsibilities and obligations of all parties under the contract;</w:t>
      </w:r>
    </w:p>
    <w:p w:rsidR="00405DB8" w:rsidRPr="00F701C1" w:rsidRDefault="00405DB8" w:rsidP="002E5D4C">
      <w:pPr>
        <w:pStyle w:val="ListParagraph"/>
        <w:numPr>
          <w:ilvl w:val="0"/>
          <w:numId w:val="24"/>
        </w:numPr>
        <w:spacing w:after="0"/>
        <w:ind w:left="709"/>
        <w:rPr>
          <w:rFonts w:ascii="Arial" w:hAnsi="Arial" w:cs="Arial"/>
          <w:color w:val="262626" w:themeColor="text1" w:themeTint="D9"/>
        </w:rPr>
      </w:pPr>
      <w:r w:rsidRPr="00F701C1">
        <w:rPr>
          <w:rFonts w:ascii="Arial" w:hAnsi="Arial" w:cs="Arial"/>
          <w:color w:val="262626" w:themeColor="text1" w:themeTint="D9"/>
        </w:rPr>
        <w:t>Providing a means for the early recognition of issues and performance problems and the identification of solutions;</w:t>
      </w:r>
    </w:p>
    <w:p w:rsidR="00405DB8" w:rsidRPr="00F701C1" w:rsidRDefault="00405DB8" w:rsidP="002E5D4C">
      <w:pPr>
        <w:pStyle w:val="ListParagraph"/>
        <w:numPr>
          <w:ilvl w:val="0"/>
          <w:numId w:val="24"/>
        </w:numPr>
        <w:spacing w:after="0"/>
        <w:ind w:left="709"/>
        <w:rPr>
          <w:rFonts w:ascii="Arial" w:hAnsi="Arial" w:cs="Arial"/>
          <w:color w:val="262626" w:themeColor="text1" w:themeTint="D9"/>
        </w:rPr>
      </w:pPr>
      <w:r w:rsidRPr="00F701C1">
        <w:rPr>
          <w:rFonts w:ascii="Arial" w:hAnsi="Arial" w:cs="Arial"/>
          <w:color w:val="262626" w:themeColor="text1" w:themeTint="D9"/>
        </w:rPr>
        <w:t>Adhering to the Council’s risk management framework and relevant Occupational Health and Safety and sustainability requirements.</w:t>
      </w:r>
    </w:p>
    <w:p w:rsidR="00405DB8" w:rsidRPr="00F701C1" w:rsidRDefault="00405DB8" w:rsidP="00D47C3E">
      <w:pPr>
        <w:spacing w:line="276" w:lineRule="auto"/>
        <w:rPr>
          <w:rFonts w:cs="Arial"/>
          <w:color w:val="262626" w:themeColor="text1" w:themeTint="D9"/>
          <w:sz w:val="22"/>
          <w:szCs w:val="22"/>
        </w:rPr>
      </w:pPr>
    </w:p>
    <w:p w:rsidR="00405DB8" w:rsidRPr="00F701C1"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t xml:space="preserve">Council contracts are to include contract management requirements commensurate with the complexity of the procurement. Furthermore, contracts are to be proactively managed by the member of Council Staff responsible for the delivery of the contracted goods, services or works to ensure the Council, and therefore the community, receives Value for Money. </w:t>
      </w:r>
    </w:p>
    <w:p w:rsidR="00405DB8" w:rsidRPr="00F701C1" w:rsidRDefault="00405DB8" w:rsidP="00B94904">
      <w:pPr>
        <w:spacing w:line="276" w:lineRule="auto"/>
        <w:ind w:left="426"/>
        <w:rPr>
          <w:rFonts w:cs="Arial"/>
          <w:color w:val="262626" w:themeColor="text1" w:themeTint="D9"/>
          <w:sz w:val="22"/>
          <w:szCs w:val="22"/>
        </w:rPr>
      </w:pPr>
    </w:p>
    <w:p w:rsidR="00405DB8" w:rsidRDefault="00405DB8" w:rsidP="00B94904">
      <w:pPr>
        <w:spacing w:line="276" w:lineRule="auto"/>
        <w:ind w:left="426"/>
        <w:rPr>
          <w:rFonts w:cs="Arial"/>
          <w:color w:val="262626" w:themeColor="text1" w:themeTint="D9"/>
          <w:sz w:val="22"/>
          <w:szCs w:val="22"/>
        </w:rPr>
      </w:pPr>
      <w:r w:rsidRPr="00F701C1">
        <w:rPr>
          <w:rFonts w:cs="Arial"/>
          <w:color w:val="262626" w:themeColor="text1" w:themeTint="D9"/>
          <w:sz w:val="22"/>
          <w:szCs w:val="22"/>
        </w:rPr>
        <w:t>Council awards some contracts that are strategically critical and of relatively high value. Council will provide additional senior oversight to the management of such significant contracts.</w:t>
      </w:r>
    </w:p>
    <w:p w:rsidR="002E5D4C" w:rsidRDefault="002E5D4C" w:rsidP="002E5D4C">
      <w:pPr>
        <w:pStyle w:val="Heading2"/>
        <w:tabs>
          <w:tab w:val="clear" w:pos="8222"/>
        </w:tabs>
        <w:spacing w:line="276" w:lineRule="auto"/>
        <w:rPr>
          <w:rFonts w:cs="Arial"/>
          <w:b w:val="0"/>
          <w:caps w:val="0"/>
          <w:color w:val="262626" w:themeColor="text1" w:themeTint="D9"/>
          <w:sz w:val="22"/>
          <w:szCs w:val="22"/>
          <w:u w:val="none"/>
        </w:rPr>
      </w:pPr>
      <w:bookmarkStart w:id="291" w:name="_Toc76737703"/>
    </w:p>
    <w:p w:rsidR="00405DB8" w:rsidRPr="002E5D4C" w:rsidRDefault="00405DB8" w:rsidP="002E5D4C">
      <w:pPr>
        <w:pStyle w:val="Heading2"/>
        <w:numPr>
          <w:ilvl w:val="1"/>
          <w:numId w:val="9"/>
        </w:numPr>
        <w:tabs>
          <w:tab w:val="clear" w:pos="8222"/>
          <w:tab w:val="right" w:pos="851"/>
        </w:tabs>
        <w:spacing w:line="276" w:lineRule="auto"/>
        <w:rPr>
          <w:rFonts w:cs="Arial"/>
          <w:caps w:val="0"/>
          <w:sz w:val="22"/>
          <w:szCs w:val="22"/>
          <w:u w:val="none"/>
        </w:rPr>
      </w:pPr>
      <w:bookmarkStart w:id="292" w:name="_Toc81481837"/>
      <w:r w:rsidRPr="002E5D4C">
        <w:rPr>
          <w:rFonts w:cs="Arial"/>
          <w:caps w:val="0"/>
          <w:sz w:val="22"/>
          <w:szCs w:val="22"/>
          <w:u w:val="none"/>
        </w:rPr>
        <w:t>Training</w:t>
      </w:r>
      <w:bookmarkEnd w:id="291"/>
      <w:bookmarkEnd w:id="292"/>
    </w:p>
    <w:p w:rsidR="00405DB8" w:rsidRPr="00B94904" w:rsidRDefault="00405DB8" w:rsidP="00BD0A9B">
      <w:pPr>
        <w:spacing w:line="276" w:lineRule="auto"/>
        <w:ind w:left="425"/>
        <w:rPr>
          <w:rFonts w:cs="Arial"/>
          <w:color w:val="262626" w:themeColor="text1" w:themeTint="D9"/>
          <w:sz w:val="22"/>
          <w:szCs w:val="22"/>
        </w:rPr>
      </w:pPr>
      <w:bookmarkStart w:id="293" w:name="_Toc76646860"/>
      <w:bookmarkStart w:id="294" w:name="_Toc76651732"/>
      <w:bookmarkStart w:id="295" w:name="_Toc76652183"/>
      <w:bookmarkStart w:id="296" w:name="_Toc76652407"/>
      <w:bookmarkStart w:id="297" w:name="_Toc76652724"/>
      <w:bookmarkStart w:id="298" w:name="_Toc76652787"/>
      <w:bookmarkStart w:id="299" w:name="_Toc76737580"/>
      <w:bookmarkStart w:id="300" w:name="_Toc76737704"/>
      <w:r w:rsidRPr="00B94904">
        <w:rPr>
          <w:rFonts w:cs="Arial"/>
          <w:color w:val="262626" w:themeColor="text1" w:themeTint="D9"/>
          <w:sz w:val="22"/>
          <w:szCs w:val="22"/>
        </w:rPr>
        <w:t>All staff with duties that involve the purchasing of good and services will undertake procurement training when they commence employment. In order to ensure existing staff are up-to-date with the latest requirements of this policy they should participate in refresher training every two years.  Staff that breach the policy will be required to undertake refresher training immediately and may be subject to disciplinary action.</w:t>
      </w:r>
      <w:bookmarkEnd w:id="293"/>
      <w:bookmarkEnd w:id="294"/>
      <w:bookmarkEnd w:id="295"/>
      <w:bookmarkEnd w:id="296"/>
      <w:bookmarkEnd w:id="297"/>
      <w:bookmarkEnd w:id="298"/>
      <w:bookmarkEnd w:id="299"/>
      <w:bookmarkEnd w:id="300"/>
      <w:r w:rsidRPr="00B94904">
        <w:rPr>
          <w:rFonts w:cs="Arial"/>
          <w:color w:val="262626" w:themeColor="text1" w:themeTint="D9"/>
          <w:sz w:val="22"/>
          <w:szCs w:val="22"/>
        </w:rPr>
        <w:t xml:space="preserve"> </w:t>
      </w:r>
    </w:p>
    <w:p w:rsidR="00405DB8" w:rsidRPr="00F701C1" w:rsidRDefault="00405DB8" w:rsidP="00D47C3E">
      <w:pPr>
        <w:spacing w:line="276" w:lineRule="auto"/>
        <w:rPr>
          <w:rFonts w:cs="Arial"/>
          <w:color w:val="262626" w:themeColor="text1" w:themeTint="D9"/>
          <w:sz w:val="22"/>
          <w:szCs w:val="22"/>
        </w:rPr>
      </w:pPr>
    </w:p>
    <w:p w:rsidR="00405DB8" w:rsidRPr="002E5D4C" w:rsidRDefault="00405DB8" w:rsidP="000D0D69">
      <w:pPr>
        <w:pStyle w:val="Heading1"/>
        <w:numPr>
          <w:ilvl w:val="0"/>
          <w:numId w:val="50"/>
        </w:numPr>
        <w:spacing w:after="100" w:afterAutospacing="1" w:line="360" w:lineRule="auto"/>
        <w:ind w:left="357" w:hanging="357"/>
      </w:pPr>
      <w:bookmarkStart w:id="301" w:name="_Toc54216125"/>
      <w:bookmarkStart w:id="302" w:name="_Toc54737407"/>
      <w:bookmarkStart w:id="303" w:name="_Toc56762039"/>
      <w:bookmarkStart w:id="304" w:name="_Toc58265852"/>
      <w:bookmarkStart w:id="305" w:name="_Toc58266002"/>
      <w:bookmarkStart w:id="306" w:name="_Toc58266153"/>
      <w:bookmarkStart w:id="307" w:name="_Toc58266305"/>
      <w:bookmarkStart w:id="308" w:name="_Toc54216126"/>
      <w:bookmarkStart w:id="309" w:name="_Toc54737408"/>
      <w:bookmarkStart w:id="310" w:name="_Toc56762040"/>
      <w:bookmarkStart w:id="311" w:name="_Toc58265853"/>
      <w:bookmarkStart w:id="312" w:name="_Toc58266003"/>
      <w:bookmarkStart w:id="313" w:name="_Toc58266154"/>
      <w:bookmarkStart w:id="314" w:name="_Toc58266306"/>
      <w:bookmarkStart w:id="315" w:name="_Toc54216127"/>
      <w:bookmarkStart w:id="316" w:name="_Toc54737409"/>
      <w:bookmarkStart w:id="317" w:name="_Toc56762041"/>
      <w:bookmarkStart w:id="318" w:name="_Toc58265854"/>
      <w:bookmarkStart w:id="319" w:name="_Toc58266004"/>
      <w:bookmarkStart w:id="320" w:name="_Toc58266155"/>
      <w:bookmarkStart w:id="321" w:name="_Toc58266307"/>
      <w:bookmarkStart w:id="322" w:name="_Toc56762042"/>
      <w:bookmarkStart w:id="323" w:name="_Toc58265855"/>
      <w:bookmarkStart w:id="324" w:name="_Toc58266005"/>
      <w:bookmarkStart w:id="325" w:name="_Toc58266156"/>
      <w:bookmarkStart w:id="326" w:name="_Toc58266308"/>
      <w:bookmarkStart w:id="327" w:name="_Toc56762043"/>
      <w:bookmarkStart w:id="328" w:name="_Toc58265856"/>
      <w:bookmarkStart w:id="329" w:name="_Toc58266006"/>
      <w:bookmarkStart w:id="330" w:name="_Toc58266157"/>
      <w:bookmarkStart w:id="331" w:name="_Toc58266309"/>
      <w:bookmarkStart w:id="332" w:name="_Toc56762044"/>
      <w:bookmarkStart w:id="333" w:name="_Toc58265857"/>
      <w:bookmarkStart w:id="334" w:name="_Toc58266007"/>
      <w:bookmarkStart w:id="335" w:name="_Toc58266158"/>
      <w:bookmarkStart w:id="336" w:name="_Toc58266310"/>
      <w:bookmarkStart w:id="337" w:name="_Toc56762045"/>
      <w:bookmarkStart w:id="338" w:name="_Toc58265858"/>
      <w:bookmarkStart w:id="339" w:name="_Toc58266008"/>
      <w:bookmarkStart w:id="340" w:name="_Toc58266159"/>
      <w:bookmarkStart w:id="341" w:name="_Toc58266311"/>
      <w:bookmarkStart w:id="342" w:name="_Toc56762046"/>
      <w:bookmarkStart w:id="343" w:name="_Toc58265859"/>
      <w:bookmarkStart w:id="344" w:name="_Toc58266009"/>
      <w:bookmarkStart w:id="345" w:name="_Toc58266160"/>
      <w:bookmarkStart w:id="346" w:name="_Toc58266312"/>
      <w:bookmarkStart w:id="347" w:name="_Toc56762047"/>
      <w:bookmarkStart w:id="348" w:name="_Toc58265860"/>
      <w:bookmarkStart w:id="349" w:name="_Toc58266010"/>
      <w:bookmarkStart w:id="350" w:name="_Toc58266161"/>
      <w:bookmarkStart w:id="351" w:name="_Toc58266313"/>
      <w:bookmarkStart w:id="352" w:name="_Toc56762048"/>
      <w:bookmarkStart w:id="353" w:name="_Toc58265861"/>
      <w:bookmarkStart w:id="354" w:name="_Toc58266011"/>
      <w:bookmarkStart w:id="355" w:name="_Toc58266162"/>
      <w:bookmarkStart w:id="356" w:name="_Toc58266314"/>
      <w:bookmarkStart w:id="357" w:name="_Toc54216129"/>
      <w:bookmarkStart w:id="358" w:name="_Toc54737411"/>
      <w:bookmarkStart w:id="359" w:name="_Toc56762049"/>
      <w:bookmarkStart w:id="360" w:name="_Toc58265862"/>
      <w:bookmarkStart w:id="361" w:name="_Toc58266012"/>
      <w:bookmarkStart w:id="362" w:name="_Toc58266163"/>
      <w:bookmarkStart w:id="363" w:name="_Toc58266315"/>
      <w:bookmarkStart w:id="364" w:name="_Toc54216130"/>
      <w:bookmarkStart w:id="365" w:name="_Toc54737412"/>
      <w:bookmarkStart w:id="366" w:name="_Toc56762050"/>
      <w:bookmarkStart w:id="367" w:name="_Toc58265863"/>
      <w:bookmarkStart w:id="368" w:name="_Toc58266013"/>
      <w:bookmarkStart w:id="369" w:name="_Toc58266164"/>
      <w:bookmarkStart w:id="370" w:name="_Toc58266316"/>
      <w:bookmarkStart w:id="371" w:name="_Toc54216131"/>
      <w:bookmarkStart w:id="372" w:name="_Toc54737413"/>
      <w:bookmarkStart w:id="373" w:name="_Toc56762051"/>
      <w:bookmarkStart w:id="374" w:name="_Toc58265864"/>
      <w:bookmarkStart w:id="375" w:name="_Toc58266014"/>
      <w:bookmarkStart w:id="376" w:name="_Toc58266165"/>
      <w:bookmarkStart w:id="377" w:name="_Toc58266317"/>
      <w:bookmarkStart w:id="378" w:name="_Toc379209606"/>
      <w:bookmarkStart w:id="379" w:name="_Toc61632043"/>
      <w:bookmarkStart w:id="380" w:name="_Toc76652184"/>
      <w:bookmarkStart w:id="381" w:name="_Toc76652408"/>
      <w:bookmarkStart w:id="382" w:name="_Toc76652725"/>
      <w:bookmarkStart w:id="383" w:name="_Toc76652788"/>
      <w:bookmarkStart w:id="384" w:name="_Toc76737705"/>
      <w:bookmarkStart w:id="385" w:name="_Toc81481838"/>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2E5D4C">
        <w:t>Demonstrate Sustained Value</w:t>
      </w:r>
      <w:bookmarkEnd w:id="378"/>
      <w:bookmarkEnd w:id="379"/>
      <w:bookmarkEnd w:id="380"/>
      <w:bookmarkEnd w:id="381"/>
      <w:bookmarkEnd w:id="382"/>
      <w:bookmarkEnd w:id="383"/>
      <w:bookmarkEnd w:id="384"/>
      <w:bookmarkEnd w:id="385"/>
    </w:p>
    <w:p w:rsidR="00405DB8" w:rsidRPr="002E5D4C" w:rsidRDefault="00405DB8" w:rsidP="000D0D69">
      <w:pPr>
        <w:pStyle w:val="Heading2"/>
        <w:numPr>
          <w:ilvl w:val="1"/>
          <w:numId w:val="50"/>
        </w:numPr>
        <w:tabs>
          <w:tab w:val="clear" w:pos="8222"/>
          <w:tab w:val="right" w:pos="851"/>
        </w:tabs>
        <w:spacing w:after="100" w:afterAutospacing="1" w:line="276" w:lineRule="auto"/>
        <w:ind w:left="714" w:hanging="357"/>
        <w:rPr>
          <w:rFonts w:cs="Arial"/>
          <w:caps w:val="0"/>
          <w:sz w:val="22"/>
          <w:szCs w:val="22"/>
          <w:u w:val="none"/>
        </w:rPr>
      </w:pPr>
      <w:bookmarkStart w:id="386" w:name="_Toc379209608"/>
      <w:bookmarkStart w:id="387" w:name="_Toc61632044"/>
      <w:bookmarkStart w:id="388" w:name="_Toc76737706"/>
      <w:bookmarkStart w:id="389" w:name="_Toc81481839"/>
      <w:r w:rsidRPr="002E5D4C">
        <w:rPr>
          <w:rFonts w:cs="Arial"/>
          <w:caps w:val="0"/>
          <w:sz w:val="22"/>
          <w:szCs w:val="22"/>
          <w:u w:val="none"/>
        </w:rPr>
        <w:t>Achieving Value for Money</w:t>
      </w:r>
      <w:bookmarkEnd w:id="386"/>
      <w:bookmarkEnd w:id="387"/>
      <w:bookmarkEnd w:id="388"/>
      <w:bookmarkEnd w:id="389"/>
      <w:r w:rsidRPr="002E5D4C">
        <w:rPr>
          <w:rFonts w:cs="Arial"/>
          <w:caps w:val="0"/>
          <w:sz w:val="22"/>
          <w:szCs w:val="22"/>
          <w:u w:val="none"/>
        </w:rPr>
        <w:t xml:space="preserve"> </w:t>
      </w:r>
    </w:p>
    <w:p w:rsidR="00405DB8" w:rsidRPr="00F701C1" w:rsidRDefault="00405DB8" w:rsidP="00992E66">
      <w:pPr>
        <w:pStyle w:val="ppnum2"/>
        <w:numPr>
          <w:ilvl w:val="2"/>
          <w:numId w:val="50"/>
        </w:numPr>
        <w:spacing w:before="0" w:after="0" w:line="276" w:lineRule="auto"/>
        <w:ind w:left="1418"/>
        <w:rPr>
          <w:rFonts w:cs="Arial"/>
          <w:b w:val="0"/>
          <w:szCs w:val="22"/>
        </w:rPr>
      </w:pPr>
      <w:r w:rsidRPr="00F701C1">
        <w:rPr>
          <w:rFonts w:cs="Arial"/>
          <w:b w:val="0"/>
          <w:szCs w:val="22"/>
        </w:rPr>
        <w:t>Requirement</w:t>
      </w:r>
    </w:p>
    <w:p w:rsidR="00405DB8" w:rsidRPr="00F701C1" w:rsidRDefault="00405DB8" w:rsidP="00992E66">
      <w:pPr>
        <w:spacing w:line="276" w:lineRule="auto"/>
        <w:ind w:left="709"/>
        <w:rPr>
          <w:rFonts w:cs="Arial"/>
          <w:color w:val="262626" w:themeColor="text1" w:themeTint="D9"/>
          <w:sz w:val="22"/>
          <w:szCs w:val="22"/>
        </w:rPr>
      </w:pPr>
      <w:r w:rsidRPr="00F701C1">
        <w:rPr>
          <w:rFonts w:cs="Arial"/>
          <w:color w:val="262626" w:themeColor="text1" w:themeTint="D9"/>
          <w:sz w:val="22"/>
          <w:szCs w:val="22"/>
        </w:rPr>
        <w:t xml:space="preserve">The Council’s procurement activities will be carried out on the basis of obtaining Value for Money. This means minimising the total cost of ownership over the lifetime of the </w:t>
      </w:r>
      <w:r w:rsidRPr="00F701C1">
        <w:rPr>
          <w:rFonts w:cs="Arial"/>
          <w:color w:val="262626" w:themeColor="text1" w:themeTint="D9"/>
          <w:sz w:val="22"/>
          <w:szCs w:val="22"/>
        </w:rPr>
        <w:lastRenderedPageBreak/>
        <w:t>requirement consistent with acceptable quality, reliability and delivery considerations. Lowest price is not the sole determinant of Value for Money.</w:t>
      </w:r>
      <w:r w:rsidR="000A54DF">
        <w:rPr>
          <w:rFonts w:cs="Arial"/>
          <w:color w:val="262626" w:themeColor="text1" w:themeTint="D9"/>
          <w:sz w:val="22"/>
          <w:szCs w:val="22"/>
        </w:rPr>
        <w:t xml:space="preserve"> (refer Appendix 2 Local Business Preference)</w:t>
      </w:r>
    </w:p>
    <w:p w:rsidR="00405DB8" w:rsidRPr="00F701C1" w:rsidRDefault="00405DB8" w:rsidP="00D47C3E">
      <w:pPr>
        <w:spacing w:line="276" w:lineRule="auto"/>
        <w:rPr>
          <w:rFonts w:cs="Arial"/>
          <w:color w:val="262626" w:themeColor="text1" w:themeTint="D9"/>
          <w:sz w:val="22"/>
          <w:szCs w:val="22"/>
        </w:rPr>
      </w:pPr>
    </w:p>
    <w:p w:rsidR="00405DB8" w:rsidRPr="00F701C1" w:rsidRDefault="00405DB8" w:rsidP="00992E66">
      <w:pPr>
        <w:pStyle w:val="ppnum2"/>
        <w:numPr>
          <w:ilvl w:val="2"/>
          <w:numId w:val="50"/>
        </w:numPr>
        <w:spacing w:before="0" w:after="0" w:line="276" w:lineRule="auto"/>
        <w:ind w:left="1418"/>
        <w:rPr>
          <w:rFonts w:cs="Arial"/>
          <w:b w:val="0"/>
          <w:szCs w:val="22"/>
        </w:rPr>
      </w:pPr>
      <w:r w:rsidRPr="00F701C1">
        <w:rPr>
          <w:rFonts w:cs="Arial"/>
          <w:b w:val="0"/>
          <w:szCs w:val="22"/>
        </w:rPr>
        <w:t>Approach</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This will be facilitated by:</w:t>
      </w:r>
    </w:p>
    <w:p w:rsidR="00405DB8" w:rsidRPr="00F701C1" w:rsidRDefault="00405DB8" w:rsidP="00BD0A9B">
      <w:pPr>
        <w:pStyle w:val="ListParagraph"/>
        <w:numPr>
          <w:ilvl w:val="0"/>
          <w:numId w:val="25"/>
        </w:numPr>
        <w:spacing w:after="0"/>
        <w:ind w:left="1418"/>
        <w:rPr>
          <w:rFonts w:ascii="Arial" w:hAnsi="Arial" w:cs="Arial"/>
          <w:color w:val="262626" w:themeColor="text1" w:themeTint="D9"/>
        </w:rPr>
      </w:pPr>
      <w:r w:rsidRPr="00F701C1">
        <w:rPr>
          <w:rFonts w:ascii="Arial" w:hAnsi="Arial" w:cs="Arial"/>
          <w:color w:val="262626" w:themeColor="text1" w:themeTint="D9"/>
        </w:rPr>
        <w:t>Achieving continuous improvement in procurement activity in accordance with the direction set out in the Council’s Strategic Procurement Plan;</w:t>
      </w:r>
    </w:p>
    <w:p w:rsidR="00405DB8" w:rsidRPr="00F701C1" w:rsidRDefault="00405DB8" w:rsidP="00BD0A9B">
      <w:pPr>
        <w:pStyle w:val="ListParagraph"/>
        <w:numPr>
          <w:ilvl w:val="0"/>
          <w:numId w:val="25"/>
        </w:numPr>
        <w:spacing w:after="0"/>
        <w:ind w:left="1418"/>
        <w:rPr>
          <w:rFonts w:ascii="Arial" w:hAnsi="Arial" w:cs="Arial"/>
          <w:color w:val="262626" w:themeColor="text1" w:themeTint="D9"/>
        </w:rPr>
      </w:pPr>
      <w:r w:rsidRPr="00F701C1">
        <w:rPr>
          <w:rFonts w:ascii="Arial" w:hAnsi="Arial" w:cs="Arial"/>
          <w:color w:val="262626" w:themeColor="text1" w:themeTint="D9"/>
        </w:rPr>
        <w:t>Developing, implementing and managing processes that support the co-ordination and streamlining of activities throughout the procurement lifecycle;</w:t>
      </w:r>
    </w:p>
    <w:p w:rsidR="00405DB8" w:rsidRPr="00F701C1" w:rsidRDefault="00405DB8" w:rsidP="00BD0A9B">
      <w:pPr>
        <w:pStyle w:val="ListParagraph"/>
        <w:numPr>
          <w:ilvl w:val="0"/>
          <w:numId w:val="25"/>
        </w:numPr>
        <w:spacing w:after="0"/>
        <w:ind w:left="1418"/>
        <w:rPr>
          <w:rFonts w:ascii="Arial" w:hAnsi="Arial" w:cs="Arial"/>
          <w:color w:val="262626" w:themeColor="text1" w:themeTint="D9"/>
        </w:rPr>
      </w:pPr>
      <w:r w:rsidRPr="00F701C1">
        <w:rPr>
          <w:rFonts w:ascii="Arial" w:hAnsi="Arial" w:cs="Arial"/>
          <w:color w:val="262626" w:themeColor="text1" w:themeTint="D9"/>
        </w:rPr>
        <w:t>Effective use of competition;</w:t>
      </w:r>
    </w:p>
    <w:p w:rsidR="00405DB8" w:rsidRPr="00F701C1" w:rsidRDefault="00405DB8" w:rsidP="00BD0A9B">
      <w:pPr>
        <w:pStyle w:val="ListParagraph"/>
        <w:numPr>
          <w:ilvl w:val="0"/>
          <w:numId w:val="25"/>
        </w:numPr>
        <w:spacing w:after="0"/>
        <w:ind w:left="1418"/>
        <w:rPr>
          <w:rFonts w:ascii="Arial" w:hAnsi="Arial" w:cs="Arial"/>
          <w:color w:val="262626" w:themeColor="text1" w:themeTint="D9"/>
        </w:rPr>
      </w:pPr>
      <w:r w:rsidRPr="00F701C1">
        <w:rPr>
          <w:rFonts w:ascii="Arial" w:hAnsi="Arial" w:cs="Arial"/>
          <w:color w:val="262626" w:themeColor="text1" w:themeTint="D9"/>
        </w:rPr>
        <w:t>Using existing Council contractual arrangement or Collaborative Procurement Arrangements where appropriate;</w:t>
      </w:r>
    </w:p>
    <w:p w:rsidR="00405DB8" w:rsidRPr="00F701C1" w:rsidRDefault="00405DB8" w:rsidP="00BD0A9B">
      <w:pPr>
        <w:pStyle w:val="ListParagraph"/>
        <w:numPr>
          <w:ilvl w:val="0"/>
          <w:numId w:val="25"/>
        </w:numPr>
        <w:spacing w:after="0"/>
        <w:ind w:left="1418"/>
        <w:rPr>
          <w:rFonts w:ascii="Arial" w:hAnsi="Arial" w:cs="Arial"/>
          <w:color w:val="262626" w:themeColor="text1" w:themeTint="D9"/>
        </w:rPr>
      </w:pPr>
      <w:r w:rsidRPr="00F701C1">
        <w:rPr>
          <w:rFonts w:ascii="Arial" w:hAnsi="Arial" w:cs="Arial"/>
          <w:color w:val="262626" w:themeColor="text1" w:themeTint="D9"/>
        </w:rPr>
        <w:t>Identifying and rectifying inefficiencies in procurement processes;</w:t>
      </w:r>
    </w:p>
    <w:p w:rsidR="00405DB8" w:rsidRPr="00F701C1" w:rsidRDefault="00405DB8" w:rsidP="00BD0A9B">
      <w:pPr>
        <w:pStyle w:val="ListParagraph"/>
        <w:numPr>
          <w:ilvl w:val="0"/>
          <w:numId w:val="25"/>
        </w:numPr>
        <w:spacing w:after="0"/>
        <w:ind w:left="1418"/>
        <w:rPr>
          <w:rFonts w:ascii="Arial" w:hAnsi="Arial" w:cs="Arial"/>
          <w:color w:val="262626" w:themeColor="text1" w:themeTint="D9"/>
        </w:rPr>
      </w:pPr>
      <w:r w:rsidRPr="00F701C1">
        <w:rPr>
          <w:rFonts w:ascii="Arial" w:hAnsi="Arial" w:cs="Arial"/>
          <w:color w:val="262626" w:themeColor="text1" w:themeTint="D9"/>
        </w:rPr>
        <w:t>Developing cost efficient tender processes;</w:t>
      </w:r>
    </w:p>
    <w:p w:rsidR="00405DB8" w:rsidRPr="00F701C1" w:rsidRDefault="00405DB8" w:rsidP="00BD0A9B">
      <w:pPr>
        <w:pStyle w:val="ListParagraph"/>
        <w:numPr>
          <w:ilvl w:val="0"/>
          <w:numId w:val="25"/>
        </w:numPr>
        <w:spacing w:after="0"/>
        <w:ind w:left="1418"/>
        <w:rPr>
          <w:rFonts w:ascii="Arial" w:hAnsi="Arial" w:cs="Arial"/>
          <w:color w:val="262626" w:themeColor="text1" w:themeTint="D9"/>
        </w:rPr>
      </w:pPr>
      <w:r w:rsidRPr="00F701C1">
        <w:rPr>
          <w:rFonts w:ascii="Arial" w:hAnsi="Arial" w:cs="Arial"/>
          <w:color w:val="262626" w:themeColor="text1" w:themeTint="D9"/>
        </w:rPr>
        <w:t>Council Staff responsible for providing procurement services or assistance within the Council providing competent advice in terms of available products and agreements; and</w:t>
      </w:r>
    </w:p>
    <w:p w:rsidR="00405DB8" w:rsidRDefault="00405DB8" w:rsidP="00BD0A9B">
      <w:pPr>
        <w:pStyle w:val="ListParagraph"/>
        <w:numPr>
          <w:ilvl w:val="0"/>
          <w:numId w:val="25"/>
        </w:numPr>
        <w:spacing w:after="0"/>
        <w:ind w:left="1418"/>
        <w:rPr>
          <w:rFonts w:ascii="Arial" w:hAnsi="Arial" w:cs="Arial"/>
          <w:color w:val="262626" w:themeColor="text1" w:themeTint="D9"/>
        </w:rPr>
      </w:pPr>
      <w:r w:rsidRPr="00F701C1">
        <w:rPr>
          <w:rFonts w:ascii="Arial" w:hAnsi="Arial" w:cs="Arial"/>
          <w:color w:val="262626" w:themeColor="text1" w:themeTint="D9"/>
        </w:rPr>
        <w:t>Working with suppliers to create relationships that are professional, productive, and are appropriate to the value and importance of the goods, services and works being acquired.</w:t>
      </w:r>
    </w:p>
    <w:p w:rsidR="002E5D4C" w:rsidRPr="00F701C1" w:rsidRDefault="002E5D4C" w:rsidP="002E5D4C">
      <w:pPr>
        <w:pStyle w:val="ListParagraph"/>
        <w:spacing w:after="0"/>
        <w:ind w:left="709"/>
        <w:rPr>
          <w:rFonts w:ascii="Arial" w:hAnsi="Arial" w:cs="Arial"/>
          <w:color w:val="262626" w:themeColor="text1" w:themeTint="D9"/>
        </w:rPr>
      </w:pPr>
    </w:p>
    <w:p w:rsidR="00405DB8" w:rsidRPr="002E5D4C" w:rsidRDefault="00405DB8" w:rsidP="00992E66">
      <w:pPr>
        <w:pStyle w:val="Heading2"/>
        <w:numPr>
          <w:ilvl w:val="1"/>
          <w:numId w:val="50"/>
        </w:numPr>
        <w:tabs>
          <w:tab w:val="clear" w:pos="8222"/>
        </w:tabs>
        <w:spacing w:line="276" w:lineRule="auto"/>
        <w:rPr>
          <w:rFonts w:cs="Arial"/>
          <w:caps w:val="0"/>
          <w:sz w:val="22"/>
          <w:szCs w:val="22"/>
          <w:u w:val="none"/>
        </w:rPr>
      </w:pPr>
      <w:bookmarkStart w:id="390" w:name="_Toc54216135"/>
      <w:bookmarkStart w:id="391" w:name="_Toc54737416"/>
      <w:bookmarkStart w:id="392" w:name="_Toc56762054"/>
      <w:bookmarkStart w:id="393" w:name="_Toc58265867"/>
      <w:bookmarkStart w:id="394" w:name="_Toc58266017"/>
      <w:bookmarkStart w:id="395" w:name="_Toc58266168"/>
      <w:bookmarkStart w:id="396" w:name="_Toc58266320"/>
      <w:bookmarkStart w:id="397" w:name="_Toc54216136"/>
      <w:bookmarkStart w:id="398" w:name="_Toc54737417"/>
      <w:bookmarkStart w:id="399" w:name="_Toc56762055"/>
      <w:bookmarkStart w:id="400" w:name="_Toc58265868"/>
      <w:bookmarkStart w:id="401" w:name="_Toc58266018"/>
      <w:bookmarkStart w:id="402" w:name="_Toc58266169"/>
      <w:bookmarkStart w:id="403" w:name="_Toc58266321"/>
      <w:bookmarkStart w:id="404" w:name="_Toc54216137"/>
      <w:bookmarkStart w:id="405" w:name="_Toc54737418"/>
      <w:bookmarkStart w:id="406" w:name="_Toc56762056"/>
      <w:bookmarkStart w:id="407" w:name="_Toc58265869"/>
      <w:bookmarkStart w:id="408" w:name="_Toc58266019"/>
      <w:bookmarkStart w:id="409" w:name="_Toc58266170"/>
      <w:bookmarkStart w:id="410" w:name="_Toc58266322"/>
      <w:bookmarkStart w:id="411" w:name="_Toc54216138"/>
      <w:bookmarkStart w:id="412" w:name="_Toc54737419"/>
      <w:bookmarkStart w:id="413" w:name="_Toc56762057"/>
      <w:bookmarkStart w:id="414" w:name="_Toc58265870"/>
      <w:bookmarkStart w:id="415" w:name="_Toc58266020"/>
      <w:bookmarkStart w:id="416" w:name="_Toc58266171"/>
      <w:bookmarkStart w:id="417" w:name="_Toc58266323"/>
      <w:bookmarkStart w:id="418" w:name="_Toc54216139"/>
      <w:bookmarkStart w:id="419" w:name="_Toc54737420"/>
      <w:bookmarkStart w:id="420" w:name="_Toc56762058"/>
      <w:bookmarkStart w:id="421" w:name="_Toc58265871"/>
      <w:bookmarkStart w:id="422" w:name="_Toc58266021"/>
      <w:bookmarkStart w:id="423" w:name="_Toc58266172"/>
      <w:bookmarkStart w:id="424" w:name="_Toc58266324"/>
      <w:bookmarkStart w:id="425" w:name="_Toc54216140"/>
      <w:bookmarkStart w:id="426" w:name="_Toc54737421"/>
      <w:bookmarkStart w:id="427" w:name="_Toc56762059"/>
      <w:bookmarkStart w:id="428" w:name="_Toc58265872"/>
      <w:bookmarkStart w:id="429" w:name="_Toc58266022"/>
      <w:bookmarkStart w:id="430" w:name="_Toc58266173"/>
      <w:bookmarkStart w:id="431" w:name="_Toc58266325"/>
      <w:bookmarkStart w:id="432" w:name="_Toc54216141"/>
      <w:bookmarkStart w:id="433" w:name="_Toc54737422"/>
      <w:bookmarkStart w:id="434" w:name="_Toc56762060"/>
      <w:bookmarkStart w:id="435" w:name="_Toc58265873"/>
      <w:bookmarkStart w:id="436" w:name="_Toc58266023"/>
      <w:bookmarkStart w:id="437" w:name="_Toc58266174"/>
      <w:bookmarkStart w:id="438" w:name="_Toc58266326"/>
      <w:bookmarkStart w:id="439" w:name="_Toc54216142"/>
      <w:bookmarkStart w:id="440" w:name="_Toc54737423"/>
      <w:bookmarkStart w:id="441" w:name="_Toc56762061"/>
      <w:bookmarkStart w:id="442" w:name="_Toc58265874"/>
      <w:bookmarkStart w:id="443" w:name="_Toc58266024"/>
      <w:bookmarkStart w:id="444" w:name="_Toc58266175"/>
      <w:bookmarkStart w:id="445" w:name="_Toc58266327"/>
      <w:bookmarkStart w:id="446" w:name="_Toc54216143"/>
      <w:bookmarkStart w:id="447" w:name="_Toc54737424"/>
      <w:bookmarkStart w:id="448" w:name="_Toc56762062"/>
      <w:bookmarkStart w:id="449" w:name="_Toc58265875"/>
      <w:bookmarkStart w:id="450" w:name="_Toc58266025"/>
      <w:bookmarkStart w:id="451" w:name="_Toc58266176"/>
      <w:bookmarkStart w:id="452" w:name="_Toc58266328"/>
      <w:bookmarkStart w:id="453" w:name="_Ref61297224"/>
      <w:bookmarkStart w:id="454" w:name="_Toc61632045"/>
      <w:bookmarkStart w:id="455" w:name="_Toc76737707"/>
      <w:bookmarkStart w:id="456" w:name="_Toc81481840"/>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2E5D4C">
        <w:rPr>
          <w:rFonts w:cs="Arial"/>
          <w:caps w:val="0"/>
          <w:sz w:val="22"/>
          <w:szCs w:val="22"/>
          <w:u w:val="none"/>
        </w:rPr>
        <w:t>Sustainable Procurement</w:t>
      </w:r>
      <w:bookmarkEnd w:id="453"/>
      <w:bookmarkEnd w:id="454"/>
      <w:bookmarkEnd w:id="455"/>
      <w:bookmarkEnd w:id="456"/>
      <w:r w:rsidRPr="002E5D4C">
        <w:rPr>
          <w:rFonts w:cs="Arial"/>
          <w:caps w:val="0"/>
          <w:sz w:val="22"/>
          <w:szCs w:val="22"/>
          <w:u w:val="none"/>
        </w:rPr>
        <w:t xml:space="preserve"> </w:t>
      </w:r>
    </w:p>
    <w:p w:rsidR="00405DB8" w:rsidRPr="00F701C1" w:rsidRDefault="00405DB8" w:rsidP="00992E66">
      <w:pPr>
        <w:pStyle w:val="ppnum2"/>
        <w:numPr>
          <w:ilvl w:val="2"/>
          <w:numId w:val="50"/>
        </w:numPr>
        <w:spacing w:before="0" w:after="0" w:line="276" w:lineRule="auto"/>
        <w:ind w:left="1418"/>
        <w:rPr>
          <w:rFonts w:cs="Arial"/>
          <w:b w:val="0"/>
          <w:szCs w:val="22"/>
        </w:rPr>
      </w:pPr>
      <w:r w:rsidRPr="00F701C1">
        <w:rPr>
          <w:rFonts w:cs="Arial"/>
          <w:b w:val="0"/>
          <w:szCs w:val="22"/>
        </w:rPr>
        <w:t>Sustainable procurement definition</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Sustainable procurement involves decision making that has the most positive environmental, social and economic impacts possible across the entire lifecycle of goods, services and works. The United Nations Environment Programme defines sustainable procurement as a “process whereby organisations meet their needs for goods, services, works and utilities in a way that achieves Value for Money on a whole of life basis in terms of generating benefits not only the organisation, but also to society and the economy whilst minimising damage to the environment.”</w:t>
      </w:r>
    </w:p>
    <w:p w:rsidR="00405DB8" w:rsidRPr="00F701C1" w:rsidRDefault="00405DB8" w:rsidP="00BD0A9B">
      <w:pPr>
        <w:spacing w:line="276" w:lineRule="auto"/>
        <w:ind w:left="425"/>
        <w:rPr>
          <w:rFonts w:cs="Arial"/>
          <w:color w:val="262626" w:themeColor="text1" w:themeTint="D9"/>
          <w:sz w:val="22"/>
          <w:szCs w:val="22"/>
        </w:rPr>
      </w:pPr>
    </w:p>
    <w:p w:rsidR="00405DB8" w:rsidRPr="00F701C1" w:rsidRDefault="00405DB8" w:rsidP="00992E66">
      <w:pPr>
        <w:pStyle w:val="ppnum2"/>
        <w:numPr>
          <w:ilvl w:val="2"/>
          <w:numId w:val="50"/>
        </w:numPr>
        <w:spacing w:before="0" w:after="0" w:line="276" w:lineRule="auto"/>
        <w:ind w:left="1418"/>
        <w:rPr>
          <w:rFonts w:cs="Arial"/>
          <w:b w:val="0"/>
          <w:szCs w:val="22"/>
        </w:rPr>
      </w:pPr>
      <w:r w:rsidRPr="00F701C1">
        <w:rPr>
          <w:rFonts w:cs="Arial"/>
          <w:b w:val="0"/>
          <w:szCs w:val="22"/>
        </w:rPr>
        <w:t>Applying sustainable procurement in Council</w:t>
      </w: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Sustainability will be embedded in the Council’s work.  All Council Staff will have a clear and shared understanding about what it means and how they can apply it to their daily tasks. The Council commits to applying the principles of sustainability to its decision-making and activities.</w:t>
      </w:r>
    </w:p>
    <w:p w:rsidR="00405DB8" w:rsidRPr="00B94904" w:rsidRDefault="00405DB8" w:rsidP="000D0D69">
      <w:pPr>
        <w:spacing w:line="276" w:lineRule="auto"/>
        <w:ind w:left="709"/>
        <w:rPr>
          <w:rFonts w:cs="Arial"/>
          <w:color w:val="262626" w:themeColor="text1" w:themeTint="D9"/>
          <w:sz w:val="22"/>
          <w:szCs w:val="22"/>
        </w:rPr>
      </w:pPr>
    </w:p>
    <w:p w:rsidR="00405DB8" w:rsidRPr="00F701C1" w:rsidRDefault="00405DB8" w:rsidP="000D0D69">
      <w:pPr>
        <w:spacing w:line="276" w:lineRule="auto"/>
        <w:ind w:left="709"/>
        <w:rPr>
          <w:rFonts w:cs="Arial"/>
          <w:color w:val="262626" w:themeColor="text1" w:themeTint="D9"/>
          <w:sz w:val="22"/>
          <w:szCs w:val="22"/>
        </w:rPr>
      </w:pPr>
      <w:r w:rsidRPr="00F701C1">
        <w:rPr>
          <w:rFonts w:cs="Arial"/>
          <w:color w:val="262626" w:themeColor="text1" w:themeTint="D9"/>
          <w:sz w:val="22"/>
          <w:szCs w:val="22"/>
        </w:rPr>
        <w:t>Council demonstrates sustainable procurement by:</w:t>
      </w:r>
    </w:p>
    <w:p w:rsidR="00405DB8" w:rsidRPr="00F701C1" w:rsidRDefault="00405DB8" w:rsidP="00BD0A9B">
      <w:pPr>
        <w:pStyle w:val="ListParagraph"/>
        <w:numPr>
          <w:ilvl w:val="0"/>
          <w:numId w:val="26"/>
        </w:numPr>
        <w:spacing w:after="0"/>
        <w:ind w:left="1418"/>
        <w:rPr>
          <w:rFonts w:ascii="Arial" w:hAnsi="Arial" w:cs="Arial"/>
          <w:color w:val="262626" w:themeColor="text1" w:themeTint="D9"/>
        </w:rPr>
      </w:pPr>
      <w:r w:rsidRPr="00F701C1">
        <w:rPr>
          <w:rFonts w:ascii="Arial" w:hAnsi="Arial" w:cs="Arial"/>
          <w:color w:val="262626" w:themeColor="text1" w:themeTint="D9"/>
        </w:rPr>
        <w:t>Being accountable for its impacts on society, the economy and the environment including the impacts of the organisation’s supply chain;</w:t>
      </w:r>
    </w:p>
    <w:p w:rsidR="00405DB8" w:rsidRPr="00F701C1" w:rsidRDefault="00405DB8" w:rsidP="00BD0A9B">
      <w:pPr>
        <w:pStyle w:val="ListParagraph"/>
        <w:numPr>
          <w:ilvl w:val="0"/>
          <w:numId w:val="26"/>
        </w:numPr>
        <w:spacing w:after="0"/>
        <w:ind w:left="1418"/>
        <w:rPr>
          <w:rFonts w:ascii="Arial" w:hAnsi="Arial" w:cs="Arial"/>
          <w:color w:val="262626" w:themeColor="text1" w:themeTint="D9"/>
        </w:rPr>
      </w:pPr>
      <w:r w:rsidRPr="00F701C1">
        <w:rPr>
          <w:rFonts w:ascii="Arial" w:hAnsi="Arial" w:cs="Arial"/>
          <w:color w:val="262626" w:themeColor="text1" w:themeTint="D9"/>
        </w:rPr>
        <w:t>Examining anticipated organisational, project and/or community needs;</w:t>
      </w:r>
    </w:p>
    <w:p w:rsidR="00405DB8" w:rsidRPr="00F701C1" w:rsidRDefault="00405DB8" w:rsidP="00BD0A9B">
      <w:pPr>
        <w:pStyle w:val="ListParagraph"/>
        <w:numPr>
          <w:ilvl w:val="0"/>
          <w:numId w:val="26"/>
        </w:numPr>
        <w:spacing w:after="0"/>
        <w:ind w:left="1418"/>
        <w:rPr>
          <w:rFonts w:ascii="Arial" w:hAnsi="Arial" w:cs="Arial"/>
          <w:color w:val="262626" w:themeColor="text1" w:themeTint="D9"/>
        </w:rPr>
      </w:pPr>
      <w:r w:rsidRPr="00F701C1">
        <w:rPr>
          <w:rFonts w:ascii="Arial" w:hAnsi="Arial" w:cs="Arial"/>
          <w:color w:val="262626" w:themeColor="text1" w:themeTint="D9"/>
        </w:rPr>
        <w:t>Continually improving sustainability specifications, practices and outcomes, and</w:t>
      </w:r>
    </w:p>
    <w:p w:rsidR="00405DB8" w:rsidRPr="00F701C1" w:rsidRDefault="00405DB8" w:rsidP="00BD0A9B">
      <w:pPr>
        <w:pStyle w:val="ListParagraph"/>
        <w:numPr>
          <w:ilvl w:val="0"/>
          <w:numId w:val="26"/>
        </w:numPr>
        <w:spacing w:after="0"/>
        <w:ind w:left="1418"/>
        <w:rPr>
          <w:rFonts w:ascii="Arial" w:hAnsi="Arial" w:cs="Arial"/>
          <w:color w:val="262626" w:themeColor="text1" w:themeTint="D9"/>
        </w:rPr>
      </w:pPr>
      <w:r w:rsidRPr="00F701C1">
        <w:rPr>
          <w:rFonts w:ascii="Arial" w:hAnsi="Arial" w:cs="Arial"/>
          <w:color w:val="262626" w:themeColor="text1" w:themeTint="D9"/>
        </w:rPr>
        <w:t>Planning and undertaking sustainability evaluations as part of contracting activities.</w:t>
      </w:r>
    </w:p>
    <w:p w:rsidR="00405DB8" w:rsidRPr="00F701C1" w:rsidRDefault="00405DB8" w:rsidP="00BD0A9B">
      <w:pPr>
        <w:pStyle w:val="ListParagraph"/>
        <w:spacing w:after="0"/>
        <w:ind w:left="1418"/>
        <w:rPr>
          <w:rFonts w:ascii="Arial" w:hAnsi="Arial" w:cs="Arial"/>
          <w:color w:val="262626" w:themeColor="text1" w:themeTint="D9"/>
        </w:rPr>
      </w:pPr>
    </w:p>
    <w:p w:rsidR="00405DB8" w:rsidRPr="00F701C1" w:rsidRDefault="00405DB8" w:rsidP="00992E66">
      <w:pPr>
        <w:pStyle w:val="ppnum2"/>
        <w:numPr>
          <w:ilvl w:val="2"/>
          <w:numId w:val="50"/>
        </w:numPr>
        <w:spacing w:before="0" w:after="0" w:line="276" w:lineRule="auto"/>
        <w:ind w:left="1418"/>
        <w:rPr>
          <w:rFonts w:cs="Arial"/>
          <w:b w:val="0"/>
          <w:szCs w:val="22"/>
        </w:rPr>
      </w:pPr>
      <w:bookmarkStart w:id="457" w:name="_Toc11911688"/>
      <w:r w:rsidRPr="00F701C1">
        <w:rPr>
          <w:rFonts w:cs="Arial"/>
          <w:b w:val="0"/>
          <w:szCs w:val="22"/>
        </w:rPr>
        <w:t>Principles and objectives</w:t>
      </w:r>
      <w:bookmarkEnd w:id="457"/>
      <w:r w:rsidRPr="00F701C1">
        <w:rPr>
          <w:rFonts w:cs="Arial"/>
          <w:b w:val="0"/>
          <w:szCs w:val="22"/>
        </w:rPr>
        <w:t xml:space="preserve"> </w:t>
      </w:r>
    </w:p>
    <w:p w:rsidR="00405DB8" w:rsidRPr="00B94904" w:rsidRDefault="00405DB8" w:rsidP="00992E66">
      <w:pPr>
        <w:spacing w:line="276" w:lineRule="auto"/>
        <w:ind w:left="709"/>
        <w:rPr>
          <w:rFonts w:cs="Arial"/>
          <w:color w:val="262626" w:themeColor="text1" w:themeTint="D9"/>
          <w:sz w:val="22"/>
          <w:szCs w:val="22"/>
        </w:rPr>
      </w:pPr>
      <w:r w:rsidRPr="00B94904">
        <w:rPr>
          <w:rFonts w:cs="Arial"/>
          <w:color w:val="262626" w:themeColor="text1" w:themeTint="D9"/>
          <w:sz w:val="22"/>
          <w:szCs w:val="22"/>
        </w:rPr>
        <w:t xml:space="preserve">In its </w:t>
      </w:r>
      <w:hyperlink r:id="rId20" w:tooltip="Council's corporate sustainability policy" w:history="1">
        <w:r w:rsidRPr="00B94904">
          <w:rPr>
            <w:rFonts w:cs="Arial"/>
            <w:color w:val="262626" w:themeColor="text1" w:themeTint="D9"/>
            <w:sz w:val="22"/>
            <w:szCs w:val="22"/>
          </w:rPr>
          <w:t>Sustainable</w:t>
        </w:r>
      </w:hyperlink>
      <w:r w:rsidRPr="00B94904">
        <w:rPr>
          <w:rFonts w:cs="Arial"/>
          <w:color w:val="262626" w:themeColor="text1" w:themeTint="D9"/>
          <w:sz w:val="22"/>
          <w:szCs w:val="22"/>
        </w:rPr>
        <w:t xml:space="preserve"> Procurement Policy as</w:t>
      </w:r>
      <w:r w:rsidRPr="00992E66">
        <w:rPr>
          <w:rFonts w:cs="Arial"/>
          <w:color w:val="262626" w:themeColor="text1" w:themeTint="D9"/>
          <w:sz w:val="22"/>
          <w:szCs w:val="22"/>
        </w:rPr>
        <w:t xml:space="preserve"> </w:t>
      </w:r>
      <w:r w:rsidR="00603698" w:rsidRPr="00992E66">
        <w:rPr>
          <w:rFonts w:cs="Arial"/>
          <w:color w:val="262626" w:themeColor="text1" w:themeTint="D9"/>
          <w:sz w:val="22"/>
          <w:szCs w:val="22"/>
        </w:rPr>
        <w:t>detailed in Appendix 2</w:t>
      </w:r>
      <w:r w:rsidRPr="00B94904">
        <w:rPr>
          <w:rFonts w:cs="Arial"/>
          <w:color w:val="262626" w:themeColor="text1" w:themeTint="D9"/>
          <w:sz w:val="22"/>
          <w:szCs w:val="22"/>
        </w:rPr>
        <w:t>, Council commits to</w:t>
      </w:r>
    </w:p>
    <w:p w:rsidR="00405DB8" w:rsidRPr="00F701C1" w:rsidRDefault="00405DB8" w:rsidP="00BD0A9B">
      <w:pPr>
        <w:pStyle w:val="ListParagraph"/>
        <w:numPr>
          <w:ilvl w:val="0"/>
          <w:numId w:val="27"/>
        </w:numPr>
        <w:spacing w:after="0"/>
        <w:ind w:left="1418"/>
        <w:rPr>
          <w:rFonts w:ascii="Arial" w:hAnsi="Arial" w:cs="Arial"/>
          <w:color w:val="262626" w:themeColor="text1" w:themeTint="D9"/>
        </w:rPr>
      </w:pPr>
      <w:r w:rsidRPr="00F701C1">
        <w:rPr>
          <w:rFonts w:ascii="Arial" w:hAnsi="Arial" w:cs="Arial"/>
          <w:color w:val="262626" w:themeColor="text1" w:themeTint="D9"/>
        </w:rPr>
        <w:t>Applying specific principles of sustainability to its decision-making and activities, and</w:t>
      </w:r>
    </w:p>
    <w:p w:rsidR="00405DB8" w:rsidRPr="00F701C1" w:rsidRDefault="00405DB8" w:rsidP="00BD0A9B">
      <w:pPr>
        <w:pStyle w:val="ListParagraph"/>
        <w:numPr>
          <w:ilvl w:val="0"/>
          <w:numId w:val="27"/>
        </w:numPr>
        <w:spacing w:after="0"/>
        <w:ind w:left="1418"/>
        <w:rPr>
          <w:rFonts w:ascii="Arial" w:hAnsi="Arial" w:cs="Arial"/>
          <w:color w:val="262626" w:themeColor="text1" w:themeTint="D9"/>
        </w:rPr>
      </w:pPr>
      <w:r w:rsidRPr="00F701C1">
        <w:rPr>
          <w:rFonts w:ascii="Arial" w:hAnsi="Arial" w:cs="Arial"/>
          <w:color w:val="262626" w:themeColor="text1" w:themeTint="D9"/>
        </w:rPr>
        <w:lastRenderedPageBreak/>
        <w:t xml:space="preserve">Focusing on specific Economic, Environmental and Social objectives. </w:t>
      </w:r>
    </w:p>
    <w:p w:rsidR="00405DB8" w:rsidRPr="00F701C1" w:rsidRDefault="00405DB8" w:rsidP="00D47C3E">
      <w:pPr>
        <w:spacing w:line="276" w:lineRule="auto"/>
        <w:rPr>
          <w:rFonts w:eastAsia="Calibri" w:cs="Arial"/>
          <w:color w:val="262626" w:themeColor="text1" w:themeTint="D9"/>
          <w:sz w:val="22"/>
          <w:szCs w:val="22"/>
        </w:rPr>
      </w:pPr>
    </w:p>
    <w:p w:rsidR="00405DB8" w:rsidRPr="00B94904" w:rsidRDefault="00405DB8" w:rsidP="00B94904">
      <w:pPr>
        <w:spacing w:line="276" w:lineRule="auto"/>
        <w:ind w:left="426"/>
        <w:rPr>
          <w:rFonts w:cs="Arial"/>
          <w:color w:val="262626" w:themeColor="text1" w:themeTint="D9"/>
          <w:sz w:val="22"/>
          <w:szCs w:val="22"/>
        </w:rPr>
      </w:pPr>
      <w:r w:rsidRPr="00B94904">
        <w:rPr>
          <w:rFonts w:cs="Arial"/>
          <w:color w:val="262626" w:themeColor="text1" w:themeTint="D9"/>
          <w:sz w:val="22"/>
          <w:szCs w:val="22"/>
        </w:rPr>
        <w:t xml:space="preserve">The following economic, environmental and social objectives have been determined in line with these principles. </w:t>
      </w:r>
    </w:p>
    <w:p w:rsidR="00405DB8" w:rsidRPr="00F701C1" w:rsidRDefault="00405DB8" w:rsidP="00F701C1">
      <w:pPr>
        <w:rPr>
          <w:rFonts w:eastAsia="Calibri" w:cs="Arial"/>
          <w:color w:val="262626" w:themeColor="text1" w:themeTint="D9"/>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3837"/>
        <w:gridCol w:w="3702"/>
      </w:tblGrid>
      <w:tr w:rsidR="00405DB8" w:rsidRPr="000D6918" w:rsidTr="00405DB8">
        <w:trPr>
          <w:cantSplit/>
          <w:trHeight w:val="397"/>
          <w:tblHeader/>
        </w:trPr>
        <w:tc>
          <w:tcPr>
            <w:tcW w:w="1418" w:type="dxa"/>
            <w:shd w:val="clear" w:color="auto" w:fill="D9D9D9"/>
            <w:vAlign w:val="center"/>
          </w:tcPr>
          <w:p w:rsidR="00405DB8" w:rsidRPr="000D6918" w:rsidRDefault="00405DB8" w:rsidP="00F701C1">
            <w:pPr>
              <w:rPr>
                <w:rFonts w:cs="Arial"/>
                <w:b/>
                <w:color w:val="262626" w:themeColor="text1" w:themeTint="D9"/>
                <w:sz w:val="21"/>
                <w:szCs w:val="21"/>
              </w:rPr>
            </w:pPr>
            <w:r w:rsidRPr="000D6918">
              <w:rPr>
                <w:rFonts w:cs="Arial"/>
                <w:b/>
                <w:color w:val="262626" w:themeColor="text1" w:themeTint="D9"/>
                <w:sz w:val="21"/>
                <w:szCs w:val="21"/>
              </w:rPr>
              <w:t>Area</w:t>
            </w:r>
          </w:p>
        </w:tc>
        <w:tc>
          <w:tcPr>
            <w:tcW w:w="3969" w:type="dxa"/>
            <w:shd w:val="clear" w:color="auto" w:fill="D9D9D9"/>
            <w:vAlign w:val="center"/>
          </w:tcPr>
          <w:p w:rsidR="00405DB8" w:rsidRPr="000D6918" w:rsidRDefault="00405DB8" w:rsidP="00F701C1">
            <w:pPr>
              <w:rPr>
                <w:rFonts w:cs="Arial"/>
                <w:b/>
                <w:color w:val="262626" w:themeColor="text1" w:themeTint="D9"/>
                <w:sz w:val="21"/>
                <w:szCs w:val="21"/>
              </w:rPr>
            </w:pPr>
            <w:r w:rsidRPr="000D6918">
              <w:rPr>
                <w:rFonts w:cs="Arial"/>
                <w:b/>
                <w:color w:val="262626" w:themeColor="text1" w:themeTint="D9"/>
                <w:sz w:val="21"/>
                <w:szCs w:val="21"/>
              </w:rPr>
              <w:t>Principles</w:t>
            </w:r>
          </w:p>
        </w:tc>
        <w:tc>
          <w:tcPr>
            <w:tcW w:w="3827" w:type="dxa"/>
            <w:shd w:val="clear" w:color="auto" w:fill="D9D9D9"/>
            <w:vAlign w:val="center"/>
          </w:tcPr>
          <w:p w:rsidR="00405DB8" w:rsidRPr="000D6918" w:rsidRDefault="00405DB8" w:rsidP="00F701C1">
            <w:pPr>
              <w:rPr>
                <w:rFonts w:cs="Arial"/>
                <w:b/>
                <w:color w:val="262626" w:themeColor="text1" w:themeTint="D9"/>
                <w:sz w:val="21"/>
                <w:szCs w:val="21"/>
              </w:rPr>
            </w:pPr>
            <w:r w:rsidRPr="000D6918">
              <w:rPr>
                <w:rFonts w:cs="Arial"/>
                <w:b/>
                <w:color w:val="262626" w:themeColor="text1" w:themeTint="D9"/>
                <w:sz w:val="21"/>
                <w:szCs w:val="21"/>
              </w:rPr>
              <w:t>Objectives</w:t>
            </w:r>
          </w:p>
        </w:tc>
      </w:tr>
      <w:tr w:rsidR="00405DB8" w:rsidRPr="000D6918" w:rsidTr="00A73CC8">
        <w:trPr>
          <w:cantSplit/>
          <w:trHeight w:val="9071"/>
        </w:trPr>
        <w:tc>
          <w:tcPr>
            <w:tcW w:w="1418" w:type="dxa"/>
            <w:shd w:val="clear" w:color="auto" w:fill="auto"/>
          </w:tcPr>
          <w:p w:rsidR="00405DB8" w:rsidRPr="000D6918" w:rsidRDefault="00405DB8" w:rsidP="00F701C1">
            <w:pPr>
              <w:rPr>
                <w:rFonts w:cs="Arial"/>
                <w:b/>
                <w:color w:val="262626" w:themeColor="text1" w:themeTint="D9"/>
                <w:sz w:val="21"/>
                <w:szCs w:val="21"/>
              </w:rPr>
            </w:pPr>
            <w:r w:rsidRPr="000D6918">
              <w:rPr>
                <w:rFonts w:cs="Arial"/>
                <w:b/>
                <w:color w:val="262626" w:themeColor="text1" w:themeTint="D9"/>
                <w:sz w:val="21"/>
                <w:szCs w:val="21"/>
              </w:rPr>
              <w:t>Economic</w:t>
            </w:r>
          </w:p>
        </w:tc>
        <w:tc>
          <w:tcPr>
            <w:tcW w:w="3969" w:type="dxa"/>
            <w:shd w:val="clear" w:color="auto" w:fill="auto"/>
          </w:tcPr>
          <w:p w:rsidR="00405DB8" w:rsidRPr="000D6918" w:rsidRDefault="00405DB8" w:rsidP="00603698">
            <w:pPr>
              <w:spacing w:line="276" w:lineRule="auto"/>
              <w:rPr>
                <w:rFonts w:eastAsia="Calibri" w:cs="Arial"/>
                <w:color w:val="262626" w:themeColor="text1" w:themeTint="D9"/>
                <w:sz w:val="21"/>
                <w:szCs w:val="21"/>
              </w:rPr>
            </w:pPr>
            <w:r w:rsidRPr="000D6918">
              <w:rPr>
                <w:rFonts w:eastAsia="Calibri" w:cs="Arial"/>
                <w:color w:val="262626" w:themeColor="text1" w:themeTint="D9"/>
                <w:sz w:val="21"/>
                <w:szCs w:val="21"/>
              </w:rPr>
              <w:t>Council is committed to procurement that supports Local Business and economic diversity in the LMPN.</w:t>
            </w:r>
          </w:p>
          <w:p w:rsidR="00405DB8" w:rsidRPr="000D6918" w:rsidRDefault="00405DB8" w:rsidP="00603698">
            <w:pPr>
              <w:spacing w:line="276" w:lineRule="auto"/>
              <w:rPr>
                <w:rFonts w:eastAsia="Calibri" w:cs="Arial"/>
                <w:color w:val="262626" w:themeColor="text1" w:themeTint="D9"/>
                <w:sz w:val="21"/>
                <w:szCs w:val="21"/>
              </w:rPr>
            </w:pPr>
            <w:r w:rsidRPr="000D6918">
              <w:rPr>
                <w:rFonts w:eastAsia="Calibri" w:cs="Arial"/>
                <w:color w:val="262626" w:themeColor="text1" w:themeTint="D9"/>
                <w:sz w:val="21"/>
                <w:szCs w:val="21"/>
              </w:rPr>
              <w:t xml:space="preserve">Where practicable and applicable Council will give preference to goods manufactured or produced in Australia and will actively seek quotations and tenders from Local Businesses in the Loddon Mallee Region. </w:t>
            </w:r>
          </w:p>
          <w:p w:rsidR="00603698" w:rsidRPr="000D6918" w:rsidRDefault="00603698" w:rsidP="00603698">
            <w:pPr>
              <w:spacing w:line="276" w:lineRule="auto"/>
              <w:rPr>
                <w:rFonts w:eastAsia="Calibri" w:cs="Arial"/>
                <w:color w:val="262626" w:themeColor="text1" w:themeTint="D9"/>
                <w:sz w:val="21"/>
                <w:szCs w:val="21"/>
              </w:rPr>
            </w:pPr>
          </w:p>
          <w:p w:rsidR="00405DB8" w:rsidRPr="000D6918" w:rsidRDefault="00405DB8" w:rsidP="00603698">
            <w:pPr>
              <w:spacing w:line="276" w:lineRule="auto"/>
              <w:rPr>
                <w:rFonts w:eastAsia="Calibri" w:cs="Arial"/>
                <w:color w:val="262626" w:themeColor="text1" w:themeTint="D9"/>
                <w:sz w:val="21"/>
                <w:szCs w:val="21"/>
              </w:rPr>
            </w:pPr>
            <w:r w:rsidRPr="000D6918">
              <w:rPr>
                <w:rFonts w:cs="Arial"/>
                <w:color w:val="262626" w:themeColor="text1" w:themeTint="D9"/>
                <w:sz w:val="21"/>
                <w:szCs w:val="21"/>
              </w:rPr>
              <w:t xml:space="preserve">Council’s Sustainable Procurement Policy </w:t>
            </w:r>
            <w:r w:rsidRPr="000D6918">
              <w:rPr>
                <w:rFonts w:eastAsia="Calibri" w:cs="Arial"/>
                <w:color w:val="262626" w:themeColor="text1" w:themeTint="D9"/>
                <w:sz w:val="21"/>
                <w:szCs w:val="21"/>
              </w:rPr>
              <w:t xml:space="preserve">(as detailed in Appendix 2) </w:t>
            </w:r>
            <w:r w:rsidRPr="000D6918">
              <w:rPr>
                <w:rFonts w:cs="Arial"/>
                <w:color w:val="262626" w:themeColor="text1" w:themeTint="D9"/>
                <w:sz w:val="21"/>
                <w:szCs w:val="21"/>
              </w:rPr>
              <w:t>will be underpinned by the following principles:</w:t>
            </w:r>
          </w:p>
          <w:p w:rsidR="00405DB8" w:rsidRPr="000D6918" w:rsidRDefault="00405DB8" w:rsidP="00603698">
            <w:pPr>
              <w:pStyle w:val="ListParagraph"/>
              <w:numPr>
                <w:ilvl w:val="0"/>
                <w:numId w:val="28"/>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Ensuring accountability and transparency;</w:t>
            </w:r>
          </w:p>
          <w:p w:rsidR="00405DB8" w:rsidRPr="000D6918" w:rsidRDefault="00405DB8" w:rsidP="00603698">
            <w:pPr>
              <w:pStyle w:val="ListParagraph"/>
              <w:numPr>
                <w:ilvl w:val="0"/>
                <w:numId w:val="28"/>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Ensuring Value for Money outcomes;</w:t>
            </w:r>
          </w:p>
          <w:p w:rsidR="00405DB8" w:rsidRPr="000D6918" w:rsidRDefault="00405DB8" w:rsidP="00603698">
            <w:pPr>
              <w:pStyle w:val="ListParagraph"/>
              <w:numPr>
                <w:ilvl w:val="0"/>
                <w:numId w:val="28"/>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Ensuring open and effective competition, and development of competitive Local Business and industry;</w:t>
            </w:r>
          </w:p>
          <w:p w:rsidR="00405DB8" w:rsidRPr="000D6918" w:rsidRDefault="00405DB8" w:rsidP="00603698">
            <w:pPr>
              <w:pStyle w:val="ListParagraph"/>
              <w:numPr>
                <w:ilvl w:val="0"/>
                <w:numId w:val="28"/>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Fostering innovation and emerging sectors; and</w:t>
            </w:r>
          </w:p>
          <w:p w:rsidR="00405DB8" w:rsidRPr="000D6918" w:rsidRDefault="00405DB8" w:rsidP="00603698">
            <w:pPr>
              <w:pStyle w:val="ListParagraph"/>
              <w:numPr>
                <w:ilvl w:val="0"/>
                <w:numId w:val="28"/>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Considering life cycle costs.</w:t>
            </w:r>
          </w:p>
          <w:p w:rsidR="00405DB8" w:rsidRPr="000D6918" w:rsidRDefault="00405DB8" w:rsidP="00F701C1">
            <w:pPr>
              <w:rPr>
                <w:rFonts w:eastAsia="Calibri" w:cs="Arial"/>
                <w:color w:val="262626" w:themeColor="text1" w:themeTint="D9"/>
                <w:sz w:val="21"/>
                <w:szCs w:val="21"/>
              </w:rPr>
            </w:pPr>
          </w:p>
        </w:tc>
        <w:tc>
          <w:tcPr>
            <w:tcW w:w="3827" w:type="dxa"/>
            <w:shd w:val="clear" w:color="auto" w:fill="auto"/>
          </w:tcPr>
          <w:p w:rsidR="00405DB8" w:rsidRPr="000D6918" w:rsidRDefault="00405DB8" w:rsidP="00603698">
            <w:pPr>
              <w:spacing w:line="276" w:lineRule="auto"/>
              <w:rPr>
                <w:rFonts w:eastAsia="Calibri" w:cs="Arial"/>
                <w:color w:val="262626" w:themeColor="text1" w:themeTint="D9"/>
                <w:sz w:val="21"/>
                <w:szCs w:val="21"/>
              </w:rPr>
            </w:pPr>
            <w:r w:rsidRPr="000D6918">
              <w:rPr>
                <w:rFonts w:eastAsia="Calibri" w:cs="Arial"/>
                <w:color w:val="262626" w:themeColor="text1" w:themeTint="D9"/>
                <w:sz w:val="21"/>
                <w:szCs w:val="21"/>
              </w:rPr>
              <w:t>Council’s economic sustainability approach aims to:</w:t>
            </w:r>
          </w:p>
          <w:p w:rsidR="00405DB8" w:rsidRPr="000D6918" w:rsidRDefault="00405DB8" w:rsidP="00461745">
            <w:pPr>
              <w:pStyle w:val="ListParagraph"/>
              <w:numPr>
                <w:ilvl w:val="0"/>
                <w:numId w:val="29"/>
              </w:numPr>
              <w:ind w:left="442"/>
              <w:rPr>
                <w:rFonts w:ascii="Arial" w:hAnsi="Arial" w:cs="Arial"/>
                <w:color w:val="262626" w:themeColor="text1" w:themeTint="D9"/>
                <w:sz w:val="21"/>
                <w:szCs w:val="21"/>
              </w:rPr>
            </w:pPr>
            <w:r w:rsidRPr="000D6918">
              <w:rPr>
                <w:rFonts w:ascii="Arial" w:hAnsi="Arial" w:cs="Arial"/>
                <w:color w:val="262626" w:themeColor="text1" w:themeTint="D9"/>
                <w:sz w:val="21"/>
                <w:szCs w:val="21"/>
              </w:rPr>
              <w:t>Achieve Value for Money on a whole of life (including disposal) basis, rather than just initial cost;</w:t>
            </w:r>
          </w:p>
          <w:p w:rsidR="00405DB8" w:rsidRPr="000D6918" w:rsidRDefault="00405DB8" w:rsidP="00461745">
            <w:pPr>
              <w:pStyle w:val="ListParagraph"/>
              <w:numPr>
                <w:ilvl w:val="0"/>
                <w:numId w:val="29"/>
              </w:numPr>
              <w:ind w:left="442"/>
              <w:rPr>
                <w:rFonts w:ascii="Arial" w:hAnsi="Arial" w:cs="Arial"/>
                <w:color w:val="262626" w:themeColor="text1" w:themeTint="D9"/>
                <w:sz w:val="21"/>
                <w:szCs w:val="21"/>
              </w:rPr>
            </w:pPr>
            <w:r w:rsidRPr="000D6918">
              <w:rPr>
                <w:rFonts w:ascii="Arial" w:hAnsi="Arial" w:cs="Arial"/>
                <w:color w:val="262626" w:themeColor="text1" w:themeTint="D9"/>
                <w:sz w:val="21"/>
                <w:szCs w:val="21"/>
              </w:rPr>
              <w:t>Consider broader life cycle impacts of products procured;</w:t>
            </w:r>
          </w:p>
          <w:p w:rsidR="00405DB8" w:rsidRPr="000D6918" w:rsidRDefault="00405DB8" w:rsidP="00461745">
            <w:pPr>
              <w:pStyle w:val="ListParagraph"/>
              <w:numPr>
                <w:ilvl w:val="0"/>
                <w:numId w:val="29"/>
              </w:numPr>
              <w:ind w:left="442"/>
              <w:rPr>
                <w:rFonts w:ascii="Arial" w:hAnsi="Arial" w:cs="Arial"/>
                <w:color w:val="262626" w:themeColor="text1" w:themeTint="D9"/>
                <w:sz w:val="21"/>
                <w:szCs w:val="21"/>
              </w:rPr>
            </w:pPr>
            <w:r w:rsidRPr="000D6918">
              <w:rPr>
                <w:rFonts w:ascii="Arial" w:hAnsi="Arial" w:cs="Arial"/>
                <w:color w:val="262626" w:themeColor="text1" w:themeTint="D9"/>
                <w:sz w:val="21"/>
                <w:szCs w:val="21"/>
              </w:rPr>
              <w:t>Ensure probity and accountability in the procurement process;</w:t>
            </w:r>
          </w:p>
          <w:p w:rsidR="00405DB8" w:rsidRPr="000D6918" w:rsidRDefault="00405DB8" w:rsidP="00461745">
            <w:pPr>
              <w:pStyle w:val="ListParagraph"/>
              <w:numPr>
                <w:ilvl w:val="0"/>
                <w:numId w:val="29"/>
              </w:numPr>
              <w:ind w:left="442"/>
              <w:rPr>
                <w:rFonts w:ascii="Arial" w:hAnsi="Arial" w:cs="Arial"/>
                <w:color w:val="262626" w:themeColor="text1" w:themeTint="D9"/>
                <w:sz w:val="21"/>
                <w:szCs w:val="21"/>
              </w:rPr>
            </w:pPr>
            <w:r w:rsidRPr="000D6918">
              <w:rPr>
                <w:rFonts w:ascii="Arial" w:hAnsi="Arial" w:cs="Arial"/>
                <w:color w:val="262626" w:themeColor="text1" w:themeTint="D9"/>
                <w:sz w:val="21"/>
                <w:szCs w:val="21"/>
              </w:rPr>
              <w:t>Commit to sourcing locally as detailed in Appendix 2;</w:t>
            </w:r>
          </w:p>
          <w:p w:rsidR="00405DB8" w:rsidRPr="000D6918" w:rsidRDefault="00405DB8" w:rsidP="00461745">
            <w:pPr>
              <w:pStyle w:val="ListParagraph"/>
              <w:numPr>
                <w:ilvl w:val="0"/>
                <w:numId w:val="29"/>
              </w:numPr>
              <w:ind w:left="442"/>
              <w:rPr>
                <w:rFonts w:ascii="Arial" w:hAnsi="Arial" w:cs="Arial"/>
                <w:color w:val="262626" w:themeColor="text1" w:themeTint="D9"/>
                <w:sz w:val="21"/>
                <w:szCs w:val="21"/>
              </w:rPr>
            </w:pPr>
            <w:r w:rsidRPr="000D6918">
              <w:rPr>
                <w:rFonts w:ascii="Arial" w:hAnsi="Arial" w:cs="Arial"/>
                <w:color w:val="262626" w:themeColor="text1" w:themeTint="D9"/>
                <w:sz w:val="21"/>
                <w:szCs w:val="21"/>
              </w:rPr>
              <w:t>Build relationships with Local Business and encourage procurement from them to help build their capacity; and</w:t>
            </w:r>
          </w:p>
          <w:p w:rsidR="00405DB8" w:rsidRPr="000D6918" w:rsidRDefault="00405DB8" w:rsidP="00461745">
            <w:pPr>
              <w:pStyle w:val="ListParagraph"/>
              <w:numPr>
                <w:ilvl w:val="0"/>
                <w:numId w:val="29"/>
              </w:numPr>
              <w:ind w:left="442"/>
              <w:rPr>
                <w:rFonts w:ascii="Arial" w:hAnsi="Arial" w:cs="Arial"/>
                <w:color w:val="262626" w:themeColor="text1" w:themeTint="D9"/>
                <w:sz w:val="21"/>
                <w:szCs w:val="21"/>
              </w:rPr>
            </w:pPr>
            <w:r w:rsidRPr="000D6918">
              <w:rPr>
                <w:rFonts w:ascii="Arial" w:hAnsi="Arial" w:cs="Arial"/>
                <w:color w:val="262626" w:themeColor="text1" w:themeTint="D9"/>
                <w:sz w:val="21"/>
                <w:szCs w:val="21"/>
              </w:rPr>
              <w:t>Increase local employment.</w:t>
            </w:r>
          </w:p>
          <w:p w:rsidR="00405DB8" w:rsidRPr="000D6918" w:rsidRDefault="00405DB8" w:rsidP="00603698">
            <w:pPr>
              <w:spacing w:line="276" w:lineRule="auto"/>
              <w:ind w:left="442"/>
              <w:rPr>
                <w:rFonts w:cs="Arial"/>
                <w:color w:val="262626" w:themeColor="text1" w:themeTint="D9"/>
                <w:sz w:val="21"/>
                <w:szCs w:val="21"/>
              </w:rPr>
            </w:pPr>
          </w:p>
          <w:p w:rsidR="00405DB8" w:rsidRPr="000D6918" w:rsidRDefault="00405DB8" w:rsidP="00603698">
            <w:pPr>
              <w:spacing w:line="276" w:lineRule="auto"/>
              <w:rPr>
                <w:rFonts w:cs="Arial"/>
                <w:i/>
                <w:color w:val="262626" w:themeColor="text1" w:themeTint="D9"/>
                <w:sz w:val="21"/>
                <w:szCs w:val="21"/>
              </w:rPr>
            </w:pPr>
            <w:r w:rsidRPr="000D6918">
              <w:rPr>
                <w:rFonts w:cs="Arial"/>
                <w:i/>
                <w:color w:val="262626" w:themeColor="text1" w:themeTint="D9"/>
                <w:sz w:val="21"/>
                <w:szCs w:val="21"/>
              </w:rPr>
              <w:t>Appendix 2 details the policy by which Council will achieve the above objectives.</w:t>
            </w:r>
          </w:p>
          <w:p w:rsidR="00405DB8" w:rsidRPr="000D6918" w:rsidRDefault="00405DB8" w:rsidP="00F701C1">
            <w:pPr>
              <w:rPr>
                <w:rFonts w:cs="Arial"/>
                <w:i/>
                <w:color w:val="262626" w:themeColor="text1" w:themeTint="D9"/>
                <w:sz w:val="21"/>
                <w:szCs w:val="21"/>
              </w:rPr>
            </w:pPr>
          </w:p>
        </w:tc>
      </w:tr>
      <w:tr w:rsidR="00405DB8" w:rsidRPr="000D6918" w:rsidTr="00A73CC8">
        <w:trPr>
          <w:cantSplit/>
          <w:trHeight w:val="10148"/>
        </w:trPr>
        <w:tc>
          <w:tcPr>
            <w:tcW w:w="1418" w:type="dxa"/>
            <w:shd w:val="clear" w:color="auto" w:fill="auto"/>
          </w:tcPr>
          <w:p w:rsidR="00405DB8" w:rsidRPr="000D6918" w:rsidRDefault="00405DB8" w:rsidP="00A73CC8">
            <w:pPr>
              <w:spacing w:line="276" w:lineRule="auto"/>
              <w:rPr>
                <w:rFonts w:cs="Arial"/>
                <w:b/>
                <w:color w:val="262626" w:themeColor="text1" w:themeTint="D9"/>
                <w:sz w:val="21"/>
                <w:szCs w:val="21"/>
              </w:rPr>
            </w:pPr>
            <w:r w:rsidRPr="000D6918">
              <w:rPr>
                <w:rFonts w:cs="Arial"/>
                <w:b/>
                <w:color w:val="262626" w:themeColor="text1" w:themeTint="D9"/>
                <w:sz w:val="21"/>
                <w:szCs w:val="21"/>
              </w:rPr>
              <w:lastRenderedPageBreak/>
              <w:t>Environmental</w:t>
            </w:r>
          </w:p>
        </w:tc>
        <w:tc>
          <w:tcPr>
            <w:tcW w:w="3969" w:type="dxa"/>
            <w:shd w:val="clear" w:color="auto" w:fill="auto"/>
          </w:tcPr>
          <w:p w:rsidR="00405DB8" w:rsidRPr="000D6918" w:rsidRDefault="00405DB8" w:rsidP="00A73CC8">
            <w:pPr>
              <w:spacing w:line="276" w:lineRule="auto"/>
              <w:rPr>
                <w:rFonts w:cs="Arial"/>
                <w:color w:val="262626" w:themeColor="text1" w:themeTint="D9"/>
                <w:sz w:val="21"/>
                <w:szCs w:val="21"/>
              </w:rPr>
            </w:pPr>
            <w:r w:rsidRPr="000D6918">
              <w:rPr>
                <w:rFonts w:cs="Arial"/>
                <w:color w:val="262626" w:themeColor="text1" w:themeTint="D9"/>
                <w:sz w:val="21"/>
                <w:szCs w:val="21"/>
              </w:rPr>
              <w:t>Where applicable Council will purchase goods, services and works that reduce air, water and soil pollution, greenhouse gas emissions, waste production, natural resource depletion and biodiversity depletion whenever they present an acceptable Value for Money outcome, and in some cases where they might not.</w:t>
            </w:r>
          </w:p>
          <w:p w:rsidR="00A73CC8" w:rsidRPr="000D6918" w:rsidRDefault="00A73CC8" w:rsidP="00A73CC8">
            <w:pPr>
              <w:spacing w:line="276" w:lineRule="auto"/>
              <w:rPr>
                <w:rFonts w:cs="Arial"/>
                <w:color w:val="262626" w:themeColor="text1" w:themeTint="D9"/>
                <w:sz w:val="21"/>
                <w:szCs w:val="21"/>
              </w:rPr>
            </w:pPr>
          </w:p>
          <w:p w:rsidR="00405DB8" w:rsidRPr="000D6918" w:rsidRDefault="00405DB8" w:rsidP="00A73CC8">
            <w:pPr>
              <w:spacing w:line="276" w:lineRule="auto"/>
              <w:rPr>
                <w:rFonts w:cs="Arial"/>
                <w:color w:val="262626" w:themeColor="text1" w:themeTint="D9"/>
                <w:sz w:val="21"/>
                <w:szCs w:val="21"/>
              </w:rPr>
            </w:pPr>
            <w:r w:rsidRPr="000D6918">
              <w:rPr>
                <w:rFonts w:cs="Arial"/>
                <w:color w:val="262626" w:themeColor="text1" w:themeTint="D9"/>
                <w:sz w:val="21"/>
                <w:szCs w:val="21"/>
              </w:rPr>
              <w:t>Council’s sustainable procurement strategies (as detailed in Appendix 2) will be underpinned by the following principles:</w:t>
            </w:r>
            <w:r w:rsidRPr="000D6918" w:rsidDel="00C55940">
              <w:rPr>
                <w:rFonts w:cs="Arial"/>
                <w:color w:val="262626" w:themeColor="text1" w:themeTint="D9"/>
                <w:sz w:val="21"/>
                <w:szCs w:val="21"/>
              </w:rPr>
              <w:t xml:space="preserve"> </w:t>
            </w:r>
          </w:p>
          <w:p w:rsidR="00405DB8" w:rsidRPr="000D6918" w:rsidRDefault="00405DB8" w:rsidP="00461745">
            <w:pPr>
              <w:pStyle w:val="ListParagraph"/>
              <w:numPr>
                <w:ilvl w:val="0"/>
                <w:numId w:val="30"/>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Considering a product’s or asset’s lifecycle;</w:t>
            </w:r>
          </w:p>
          <w:p w:rsidR="00405DB8" w:rsidRPr="000D6918" w:rsidRDefault="00405DB8" w:rsidP="00461745">
            <w:pPr>
              <w:pStyle w:val="ListParagraph"/>
              <w:numPr>
                <w:ilvl w:val="0"/>
                <w:numId w:val="30"/>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Promoting circular economy participation;</w:t>
            </w:r>
          </w:p>
          <w:p w:rsidR="00405DB8" w:rsidRPr="000D6918" w:rsidRDefault="00405DB8" w:rsidP="00461745">
            <w:pPr>
              <w:pStyle w:val="ListParagraph"/>
              <w:numPr>
                <w:ilvl w:val="0"/>
                <w:numId w:val="30"/>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Managing demand to reduce procurement requirements;</w:t>
            </w:r>
          </w:p>
          <w:p w:rsidR="00405DB8" w:rsidRPr="000D6918" w:rsidRDefault="00405DB8" w:rsidP="00461745">
            <w:pPr>
              <w:pStyle w:val="ListParagraph"/>
              <w:numPr>
                <w:ilvl w:val="0"/>
                <w:numId w:val="30"/>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Encouraging innovation through specifications; and</w:t>
            </w:r>
          </w:p>
          <w:p w:rsidR="00405DB8" w:rsidRPr="000D6918" w:rsidRDefault="00405DB8" w:rsidP="00461745">
            <w:pPr>
              <w:pStyle w:val="ListParagraph"/>
              <w:numPr>
                <w:ilvl w:val="0"/>
                <w:numId w:val="30"/>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Engaging suppliers who are also committed to reducing their environmental impact.</w:t>
            </w:r>
          </w:p>
          <w:p w:rsidR="00405DB8" w:rsidRPr="000D6918" w:rsidRDefault="00405DB8" w:rsidP="00A73CC8">
            <w:pPr>
              <w:pStyle w:val="ListParagraph"/>
              <w:spacing w:after="0"/>
              <w:rPr>
                <w:rFonts w:ascii="Arial" w:hAnsi="Arial" w:cs="Arial"/>
                <w:color w:val="262626" w:themeColor="text1" w:themeTint="D9"/>
                <w:sz w:val="21"/>
                <w:szCs w:val="21"/>
              </w:rPr>
            </w:pPr>
          </w:p>
        </w:tc>
        <w:tc>
          <w:tcPr>
            <w:tcW w:w="3827" w:type="dxa"/>
            <w:shd w:val="clear" w:color="auto" w:fill="auto"/>
          </w:tcPr>
          <w:p w:rsidR="00405DB8" w:rsidRPr="000D6918" w:rsidRDefault="00405DB8" w:rsidP="00A73CC8">
            <w:pPr>
              <w:spacing w:line="276" w:lineRule="auto"/>
              <w:rPr>
                <w:rFonts w:eastAsia="Calibri" w:cs="Arial"/>
                <w:color w:val="262626" w:themeColor="text1" w:themeTint="D9"/>
                <w:sz w:val="21"/>
                <w:szCs w:val="21"/>
              </w:rPr>
            </w:pPr>
            <w:r w:rsidRPr="000D6918">
              <w:rPr>
                <w:rFonts w:eastAsia="Calibri" w:cs="Arial"/>
                <w:color w:val="262626" w:themeColor="text1" w:themeTint="D9"/>
                <w:sz w:val="21"/>
                <w:szCs w:val="21"/>
              </w:rPr>
              <w:t>Council’s environmental sustainability and approach aims to:</w:t>
            </w:r>
          </w:p>
          <w:p w:rsidR="00405DB8" w:rsidRPr="000D6918" w:rsidRDefault="00405DB8" w:rsidP="00461745">
            <w:pPr>
              <w:pStyle w:val="ListParagraph"/>
              <w:numPr>
                <w:ilvl w:val="0"/>
                <w:numId w:val="31"/>
              </w:numPr>
              <w:spacing w:after="0"/>
              <w:ind w:left="472"/>
              <w:rPr>
                <w:rFonts w:ascii="Arial" w:hAnsi="Arial" w:cs="Arial"/>
                <w:color w:val="262626" w:themeColor="text1" w:themeTint="D9"/>
                <w:sz w:val="21"/>
                <w:szCs w:val="21"/>
              </w:rPr>
            </w:pPr>
            <w:r w:rsidRPr="000D6918">
              <w:rPr>
                <w:rFonts w:ascii="Arial" w:hAnsi="Arial" w:cs="Arial"/>
                <w:color w:val="262626" w:themeColor="text1" w:themeTint="D9"/>
                <w:sz w:val="21"/>
                <w:szCs w:val="21"/>
              </w:rPr>
              <w:t>Improve energy efficiency;</w:t>
            </w:r>
          </w:p>
          <w:p w:rsidR="00405DB8" w:rsidRPr="000D6918" w:rsidRDefault="00405DB8" w:rsidP="00461745">
            <w:pPr>
              <w:pStyle w:val="ListParagraph"/>
              <w:numPr>
                <w:ilvl w:val="0"/>
                <w:numId w:val="31"/>
              </w:numPr>
              <w:spacing w:after="0"/>
              <w:ind w:left="472"/>
              <w:rPr>
                <w:rFonts w:ascii="Arial" w:hAnsi="Arial" w:cs="Arial"/>
                <w:color w:val="262626" w:themeColor="text1" w:themeTint="D9"/>
                <w:sz w:val="21"/>
                <w:szCs w:val="21"/>
              </w:rPr>
            </w:pPr>
            <w:r w:rsidRPr="000D6918">
              <w:rPr>
                <w:rFonts w:ascii="Arial" w:hAnsi="Arial" w:cs="Arial"/>
                <w:color w:val="262626" w:themeColor="text1" w:themeTint="D9"/>
                <w:sz w:val="21"/>
                <w:szCs w:val="21"/>
              </w:rPr>
              <w:t>Reduce greenhouse gas emissions and contribution towards Council’s carbon footprint;</w:t>
            </w:r>
          </w:p>
          <w:p w:rsidR="00405DB8" w:rsidRPr="000D6918" w:rsidRDefault="00405DB8" w:rsidP="00461745">
            <w:pPr>
              <w:pStyle w:val="ListParagraph"/>
              <w:numPr>
                <w:ilvl w:val="0"/>
                <w:numId w:val="31"/>
              </w:numPr>
              <w:spacing w:after="0"/>
              <w:ind w:left="472"/>
              <w:rPr>
                <w:rFonts w:ascii="Arial" w:hAnsi="Arial" w:cs="Arial"/>
                <w:color w:val="262626" w:themeColor="text1" w:themeTint="D9"/>
                <w:sz w:val="21"/>
                <w:szCs w:val="21"/>
              </w:rPr>
            </w:pPr>
            <w:r w:rsidRPr="000D6918">
              <w:rPr>
                <w:rFonts w:ascii="Arial" w:hAnsi="Arial" w:cs="Arial"/>
                <w:color w:val="262626" w:themeColor="text1" w:themeTint="D9"/>
                <w:sz w:val="21"/>
                <w:szCs w:val="21"/>
              </w:rPr>
              <w:t>Minimise waste production;</w:t>
            </w:r>
          </w:p>
          <w:p w:rsidR="00405DB8" w:rsidRPr="000D6918" w:rsidRDefault="00405DB8" w:rsidP="00461745">
            <w:pPr>
              <w:pStyle w:val="ListParagraph"/>
              <w:numPr>
                <w:ilvl w:val="0"/>
                <w:numId w:val="31"/>
              </w:numPr>
              <w:spacing w:after="0"/>
              <w:ind w:left="472"/>
              <w:rPr>
                <w:rFonts w:ascii="Arial" w:hAnsi="Arial" w:cs="Arial"/>
                <w:color w:val="262626" w:themeColor="text1" w:themeTint="D9"/>
                <w:sz w:val="21"/>
                <w:szCs w:val="21"/>
              </w:rPr>
            </w:pPr>
            <w:r w:rsidRPr="000D6918">
              <w:rPr>
                <w:rFonts w:ascii="Arial" w:hAnsi="Arial" w:cs="Arial"/>
                <w:color w:val="262626" w:themeColor="text1" w:themeTint="D9"/>
                <w:sz w:val="21"/>
                <w:szCs w:val="21"/>
              </w:rPr>
              <w:t>Improve water efficiency;</w:t>
            </w:r>
          </w:p>
          <w:p w:rsidR="00405DB8" w:rsidRPr="000D6918" w:rsidRDefault="00405DB8" w:rsidP="00461745">
            <w:pPr>
              <w:pStyle w:val="ListParagraph"/>
              <w:numPr>
                <w:ilvl w:val="0"/>
                <w:numId w:val="31"/>
              </w:numPr>
              <w:spacing w:after="0"/>
              <w:ind w:left="472"/>
              <w:rPr>
                <w:rFonts w:ascii="Arial" w:hAnsi="Arial" w:cs="Arial"/>
                <w:color w:val="262626" w:themeColor="text1" w:themeTint="D9"/>
                <w:sz w:val="21"/>
                <w:szCs w:val="21"/>
              </w:rPr>
            </w:pPr>
            <w:r w:rsidRPr="000D6918">
              <w:rPr>
                <w:rFonts w:ascii="Arial" w:hAnsi="Arial" w:cs="Arial"/>
                <w:color w:val="262626" w:themeColor="text1" w:themeTint="D9"/>
                <w:sz w:val="21"/>
                <w:szCs w:val="21"/>
              </w:rPr>
              <w:t>Reduce air, water and soil pollution;</w:t>
            </w:r>
          </w:p>
          <w:p w:rsidR="00405DB8" w:rsidRPr="000D6918" w:rsidRDefault="00405DB8" w:rsidP="00461745">
            <w:pPr>
              <w:pStyle w:val="ListParagraph"/>
              <w:numPr>
                <w:ilvl w:val="0"/>
                <w:numId w:val="31"/>
              </w:numPr>
              <w:spacing w:after="0"/>
              <w:ind w:left="472"/>
              <w:rPr>
                <w:rFonts w:ascii="Arial" w:hAnsi="Arial" w:cs="Arial"/>
                <w:color w:val="262626" w:themeColor="text1" w:themeTint="D9"/>
                <w:sz w:val="21"/>
                <w:szCs w:val="21"/>
              </w:rPr>
            </w:pPr>
            <w:r w:rsidRPr="000D6918">
              <w:rPr>
                <w:rFonts w:ascii="Arial" w:hAnsi="Arial" w:cs="Arial"/>
                <w:color w:val="262626" w:themeColor="text1" w:themeTint="D9"/>
                <w:sz w:val="21"/>
                <w:szCs w:val="21"/>
              </w:rPr>
              <w:t>Reduce biodiversity impacts; and</w:t>
            </w:r>
          </w:p>
          <w:p w:rsidR="00405DB8" w:rsidRPr="000D6918" w:rsidRDefault="00405DB8" w:rsidP="00461745">
            <w:pPr>
              <w:pStyle w:val="ListParagraph"/>
              <w:numPr>
                <w:ilvl w:val="0"/>
                <w:numId w:val="31"/>
              </w:numPr>
              <w:spacing w:after="0"/>
              <w:ind w:left="472"/>
              <w:rPr>
                <w:rFonts w:ascii="Arial" w:hAnsi="Arial" w:cs="Arial"/>
                <w:color w:val="262626" w:themeColor="text1" w:themeTint="D9"/>
                <w:sz w:val="21"/>
                <w:szCs w:val="21"/>
              </w:rPr>
            </w:pPr>
            <w:r w:rsidRPr="000D6918">
              <w:rPr>
                <w:rFonts w:ascii="Arial" w:hAnsi="Arial" w:cs="Arial"/>
                <w:color w:val="262626" w:themeColor="text1" w:themeTint="D9"/>
                <w:sz w:val="21"/>
                <w:szCs w:val="21"/>
              </w:rPr>
              <w:t>Increase the use of recycled materials to:</w:t>
            </w:r>
          </w:p>
          <w:p w:rsidR="00405DB8" w:rsidRPr="000D6918" w:rsidRDefault="00405DB8" w:rsidP="00461745">
            <w:pPr>
              <w:pStyle w:val="ListParagraph"/>
              <w:numPr>
                <w:ilvl w:val="0"/>
                <w:numId w:val="31"/>
              </w:numPr>
              <w:spacing w:after="0"/>
              <w:ind w:left="472"/>
              <w:rPr>
                <w:rFonts w:ascii="Arial" w:hAnsi="Arial" w:cs="Arial"/>
                <w:color w:val="262626" w:themeColor="text1" w:themeTint="D9"/>
                <w:sz w:val="21"/>
                <w:szCs w:val="21"/>
              </w:rPr>
            </w:pPr>
            <w:r w:rsidRPr="000D6918">
              <w:rPr>
                <w:rFonts w:ascii="Arial" w:hAnsi="Arial" w:cs="Arial"/>
                <w:color w:val="262626" w:themeColor="text1" w:themeTint="D9"/>
                <w:sz w:val="21"/>
                <w:szCs w:val="21"/>
              </w:rPr>
              <w:t>Reduce demand for raw materials and non-renewable resources; and</w:t>
            </w:r>
          </w:p>
          <w:p w:rsidR="00405DB8" w:rsidRPr="000D6918" w:rsidRDefault="00405DB8" w:rsidP="00461745">
            <w:pPr>
              <w:pStyle w:val="ListParagraph"/>
              <w:numPr>
                <w:ilvl w:val="0"/>
                <w:numId w:val="31"/>
              </w:numPr>
              <w:spacing w:after="0"/>
              <w:ind w:left="472"/>
              <w:rPr>
                <w:rFonts w:ascii="Arial" w:hAnsi="Arial" w:cs="Arial"/>
                <w:color w:val="262626" w:themeColor="text1" w:themeTint="D9"/>
                <w:sz w:val="21"/>
                <w:szCs w:val="21"/>
              </w:rPr>
            </w:pPr>
            <w:r w:rsidRPr="000D6918">
              <w:rPr>
                <w:rFonts w:ascii="Arial" w:hAnsi="Arial" w:cs="Arial"/>
                <w:color w:val="262626" w:themeColor="text1" w:themeTint="D9"/>
                <w:sz w:val="21"/>
                <w:szCs w:val="21"/>
              </w:rPr>
              <w:t xml:space="preserve">Close the loop on kerbside recycling. </w:t>
            </w:r>
          </w:p>
          <w:p w:rsidR="00405DB8" w:rsidRPr="000D6918" w:rsidRDefault="00405DB8" w:rsidP="00A73CC8">
            <w:pPr>
              <w:spacing w:line="276" w:lineRule="auto"/>
              <w:rPr>
                <w:rFonts w:eastAsia="Calibri" w:cs="Arial"/>
                <w:color w:val="262626" w:themeColor="text1" w:themeTint="D9"/>
                <w:sz w:val="21"/>
                <w:szCs w:val="21"/>
              </w:rPr>
            </w:pPr>
          </w:p>
          <w:p w:rsidR="00405DB8" w:rsidRPr="000D6918" w:rsidRDefault="00405DB8" w:rsidP="00A73CC8">
            <w:pPr>
              <w:pStyle w:val="ListParagraph"/>
              <w:spacing w:after="0"/>
              <w:ind w:left="158"/>
              <w:rPr>
                <w:rFonts w:ascii="Arial" w:hAnsi="Arial" w:cs="Arial"/>
                <w:i/>
                <w:color w:val="262626" w:themeColor="text1" w:themeTint="D9"/>
                <w:sz w:val="21"/>
                <w:szCs w:val="21"/>
              </w:rPr>
            </w:pPr>
            <w:r w:rsidRPr="000D6918">
              <w:rPr>
                <w:rFonts w:ascii="Arial" w:hAnsi="Arial" w:cs="Arial"/>
                <w:i/>
                <w:color w:val="262626" w:themeColor="text1" w:themeTint="D9"/>
                <w:sz w:val="21"/>
                <w:szCs w:val="21"/>
              </w:rPr>
              <w:t>Appendix 2 details the policy by which Council will achieve the above objectives.</w:t>
            </w:r>
          </w:p>
          <w:p w:rsidR="00405DB8" w:rsidRPr="000D6918" w:rsidRDefault="00405DB8" w:rsidP="00A73CC8">
            <w:pPr>
              <w:pStyle w:val="ListParagraph"/>
              <w:spacing w:after="0"/>
              <w:rPr>
                <w:rFonts w:ascii="Arial" w:hAnsi="Arial" w:cs="Arial"/>
                <w:color w:val="262626" w:themeColor="text1" w:themeTint="D9"/>
                <w:sz w:val="21"/>
                <w:szCs w:val="21"/>
              </w:rPr>
            </w:pPr>
          </w:p>
        </w:tc>
      </w:tr>
      <w:tr w:rsidR="00405DB8" w:rsidRPr="000D6918" w:rsidTr="00A73CC8">
        <w:trPr>
          <w:cantSplit/>
          <w:trHeight w:val="9694"/>
        </w:trPr>
        <w:tc>
          <w:tcPr>
            <w:tcW w:w="1418" w:type="dxa"/>
            <w:shd w:val="clear" w:color="auto" w:fill="auto"/>
          </w:tcPr>
          <w:p w:rsidR="00405DB8" w:rsidRPr="000D6918" w:rsidRDefault="00405DB8" w:rsidP="00A73CC8">
            <w:pPr>
              <w:spacing w:line="276" w:lineRule="auto"/>
              <w:rPr>
                <w:rFonts w:cs="Arial"/>
                <w:b/>
                <w:color w:val="262626" w:themeColor="text1" w:themeTint="D9"/>
                <w:sz w:val="21"/>
                <w:szCs w:val="21"/>
              </w:rPr>
            </w:pPr>
            <w:r w:rsidRPr="000D6918">
              <w:rPr>
                <w:rFonts w:cs="Arial"/>
                <w:b/>
                <w:color w:val="262626" w:themeColor="text1" w:themeTint="D9"/>
                <w:sz w:val="21"/>
                <w:szCs w:val="21"/>
              </w:rPr>
              <w:lastRenderedPageBreak/>
              <w:t>Social</w:t>
            </w:r>
          </w:p>
        </w:tc>
        <w:tc>
          <w:tcPr>
            <w:tcW w:w="3969" w:type="dxa"/>
            <w:shd w:val="clear" w:color="auto" w:fill="auto"/>
          </w:tcPr>
          <w:p w:rsidR="00405DB8" w:rsidRPr="000D6918" w:rsidRDefault="00405DB8" w:rsidP="00A73CC8">
            <w:pPr>
              <w:spacing w:line="276" w:lineRule="auto"/>
              <w:rPr>
                <w:rFonts w:cs="Arial"/>
                <w:color w:val="262626" w:themeColor="text1" w:themeTint="D9"/>
                <w:sz w:val="21"/>
                <w:szCs w:val="21"/>
              </w:rPr>
            </w:pPr>
            <w:r w:rsidRPr="000D6918">
              <w:rPr>
                <w:rFonts w:cs="Arial"/>
                <w:color w:val="262626" w:themeColor="text1" w:themeTint="D9"/>
                <w:sz w:val="21"/>
                <w:szCs w:val="21"/>
              </w:rPr>
              <w:t>Council is committed to building stronger communities and meeting social objectives which benefit the municipality and commits to integration of measures in its procurement processes and documentation which promote improved social outcomes.</w:t>
            </w:r>
          </w:p>
          <w:p w:rsidR="00A73CC8" w:rsidRPr="000D6918" w:rsidRDefault="00A73CC8" w:rsidP="00A73CC8">
            <w:pPr>
              <w:spacing w:line="276" w:lineRule="auto"/>
              <w:rPr>
                <w:rFonts w:cs="Arial"/>
                <w:color w:val="262626" w:themeColor="text1" w:themeTint="D9"/>
                <w:sz w:val="21"/>
                <w:szCs w:val="21"/>
              </w:rPr>
            </w:pPr>
          </w:p>
          <w:p w:rsidR="00405DB8" w:rsidRPr="000D6918" w:rsidRDefault="00405DB8" w:rsidP="00A73CC8">
            <w:pPr>
              <w:spacing w:line="276" w:lineRule="auto"/>
              <w:rPr>
                <w:rFonts w:cs="Arial"/>
                <w:color w:val="262626" w:themeColor="text1" w:themeTint="D9"/>
                <w:sz w:val="21"/>
                <w:szCs w:val="21"/>
              </w:rPr>
            </w:pPr>
            <w:r w:rsidRPr="000D6918">
              <w:rPr>
                <w:rFonts w:cs="Arial"/>
                <w:color w:val="262626" w:themeColor="text1" w:themeTint="D9"/>
                <w:sz w:val="21"/>
                <w:szCs w:val="21"/>
              </w:rPr>
              <w:t>Council’s sustainable procurement (as detailed in Appendix 2) will be underpinned by the following principles:</w:t>
            </w:r>
          </w:p>
          <w:p w:rsidR="00405DB8" w:rsidRPr="000D6918" w:rsidRDefault="00405DB8" w:rsidP="00461745">
            <w:pPr>
              <w:pStyle w:val="ListParagraph"/>
              <w:numPr>
                <w:ilvl w:val="0"/>
                <w:numId w:val="32"/>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A thorough understanding of the socio-economic issues affecting the community;</w:t>
            </w:r>
          </w:p>
          <w:p w:rsidR="00405DB8" w:rsidRPr="000D6918" w:rsidRDefault="00405DB8" w:rsidP="00461745">
            <w:pPr>
              <w:pStyle w:val="ListParagraph"/>
              <w:numPr>
                <w:ilvl w:val="0"/>
                <w:numId w:val="32"/>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Creation of training and employment opportunities for unemployed or disadvantaged residents and ratepayers in Council’s municipality, and marginalised job seekers in Council’s municipality, to address local socio-economic issues;</w:t>
            </w:r>
          </w:p>
          <w:p w:rsidR="00405DB8" w:rsidRPr="000D6918" w:rsidRDefault="00405DB8" w:rsidP="00461745">
            <w:pPr>
              <w:pStyle w:val="ListParagraph"/>
              <w:numPr>
                <w:ilvl w:val="0"/>
                <w:numId w:val="32"/>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Promotion of equity, diversity and equal opportunity; and</w:t>
            </w:r>
          </w:p>
          <w:p w:rsidR="00405DB8" w:rsidRPr="000D6918" w:rsidRDefault="00405DB8" w:rsidP="00461745">
            <w:pPr>
              <w:pStyle w:val="ListParagraph"/>
              <w:numPr>
                <w:ilvl w:val="0"/>
                <w:numId w:val="32"/>
              </w:numPr>
              <w:spacing w:after="0"/>
              <w:ind w:left="409"/>
              <w:rPr>
                <w:rFonts w:ascii="Arial" w:hAnsi="Arial" w:cs="Arial"/>
                <w:color w:val="262626" w:themeColor="text1" w:themeTint="D9"/>
                <w:sz w:val="21"/>
                <w:szCs w:val="21"/>
              </w:rPr>
            </w:pPr>
            <w:r w:rsidRPr="000D6918">
              <w:rPr>
                <w:rFonts w:ascii="Arial" w:hAnsi="Arial" w:cs="Arial"/>
                <w:color w:val="262626" w:themeColor="text1" w:themeTint="D9"/>
                <w:sz w:val="21"/>
                <w:szCs w:val="21"/>
              </w:rPr>
              <w:t>Respect for human rights, the rule of law and international norms of behaviour.</w:t>
            </w:r>
          </w:p>
        </w:tc>
        <w:tc>
          <w:tcPr>
            <w:tcW w:w="3827" w:type="dxa"/>
            <w:shd w:val="clear" w:color="auto" w:fill="auto"/>
          </w:tcPr>
          <w:p w:rsidR="00405DB8" w:rsidRPr="000D6918" w:rsidRDefault="00405DB8" w:rsidP="00A73CC8">
            <w:pPr>
              <w:spacing w:line="276" w:lineRule="auto"/>
              <w:rPr>
                <w:rFonts w:eastAsia="Calibri" w:cs="Arial"/>
                <w:color w:val="262626" w:themeColor="text1" w:themeTint="D9"/>
                <w:sz w:val="21"/>
                <w:szCs w:val="21"/>
              </w:rPr>
            </w:pPr>
            <w:r w:rsidRPr="000D6918">
              <w:rPr>
                <w:rFonts w:eastAsia="Calibri" w:cs="Arial"/>
                <w:color w:val="262626" w:themeColor="text1" w:themeTint="D9"/>
                <w:sz w:val="21"/>
                <w:szCs w:val="21"/>
              </w:rPr>
              <w:t>Council’s social sustainability approach aims to:</w:t>
            </w:r>
          </w:p>
          <w:p w:rsidR="00405DB8" w:rsidRPr="000D6918" w:rsidRDefault="00405DB8" w:rsidP="00461745">
            <w:pPr>
              <w:pStyle w:val="ListParagraph"/>
              <w:numPr>
                <w:ilvl w:val="0"/>
                <w:numId w:val="33"/>
              </w:numPr>
              <w:spacing w:after="0"/>
              <w:ind w:left="375"/>
              <w:rPr>
                <w:rFonts w:ascii="Arial" w:hAnsi="Arial" w:cs="Arial"/>
                <w:color w:val="262626" w:themeColor="text1" w:themeTint="D9"/>
                <w:sz w:val="21"/>
                <w:szCs w:val="21"/>
              </w:rPr>
            </w:pPr>
            <w:r w:rsidRPr="000D6918">
              <w:rPr>
                <w:rFonts w:ascii="Arial" w:hAnsi="Arial" w:cs="Arial"/>
                <w:color w:val="262626" w:themeColor="text1" w:themeTint="D9"/>
                <w:sz w:val="21"/>
                <w:szCs w:val="21"/>
              </w:rPr>
              <w:t>Ensure vendors do not exploit workers and provide fair wages, including inclusive business practices;</w:t>
            </w:r>
          </w:p>
          <w:p w:rsidR="00405DB8" w:rsidRPr="000D6918" w:rsidRDefault="00405DB8" w:rsidP="00461745">
            <w:pPr>
              <w:pStyle w:val="ListParagraph"/>
              <w:numPr>
                <w:ilvl w:val="0"/>
                <w:numId w:val="33"/>
              </w:numPr>
              <w:spacing w:after="0"/>
              <w:ind w:left="375"/>
              <w:rPr>
                <w:rFonts w:ascii="Arial" w:hAnsi="Arial" w:cs="Arial"/>
                <w:color w:val="262626" w:themeColor="text1" w:themeTint="D9"/>
                <w:sz w:val="21"/>
                <w:szCs w:val="21"/>
              </w:rPr>
            </w:pPr>
            <w:r w:rsidRPr="000D6918">
              <w:rPr>
                <w:rFonts w:ascii="Arial" w:hAnsi="Arial" w:cs="Arial"/>
                <w:color w:val="262626" w:themeColor="text1" w:themeTint="D9"/>
                <w:sz w:val="21"/>
                <w:szCs w:val="21"/>
              </w:rPr>
              <w:t>Maintain a social procurement program to increase social procurement spend across the LMPN;</w:t>
            </w:r>
          </w:p>
          <w:p w:rsidR="00405DB8" w:rsidRPr="000D6918" w:rsidRDefault="00405DB8" w:rsidP="00461745">
            <w:pPr>
              <w:pStyle w:val="ListParagraph"/>
              <w:numPr>
                <w:ilvl w:val="0"/>
                <w:numId w:val="33"/>
              </w:numPr>
              <w:spacing w:after="0"/>
              <w:ind w:left="375"/>
              <w:rPr>
                <w:rFonts w:ascii="Arial" w:hAnsi="Arial" w:cs="Arial"/>
                <w:color w:val="262626" w:themeColor="text1" w:themeTint="D9"/>
                <w:sz w:val="21"/>
                <w:szCs w:val="21"/>
              </w:rPr>
            </w:pPr>
            <w:r w:rsidRPr="000D6918">
              <w:rPr>
                <w:rFonts w:ascii="Arial" w:hAnsi="Arial" w:cs="Arial"/>
                <w:color w:val="262626" w:themeColor="text1" w:themeTint="D9"/>
                <w:sz w:val="21"/>
                <w:szCs w:val="21"/>
              </w:rPr>
              <w:t>Ensure sourced products are accessible by all segments of the community;</w:t>
            </w:r>
          </w:p>
          <w:p w:rsidR="00405DB8" w:rsidRPr="000D6918" w:rsidRDefault="00405DB8" w:rsidP="00461745">
            <w:pPr>
              <w:pStyle w:val="ListParagraph"/>
              <w:numPr>
                <w:ilvl w:val="0"/>
                <w:numId w:val="33"/>
              </w:numPr>
              <w:spacing w:after="0"/>
              <w:ind w:left="375"/>
              <w:rPr>
                <w:rFonts w:ascii="Arial" w:hAnsi="Arial" w:cs="Arial"/>
                <w:color w:val="262626" w:themeColor="text1" w:themeTint="D9"/>
                <w:sz w:val="21"/>
                <w:szCs w:val="21"/>
              </w:rPr>
            </w:pPr>
            <w:r w:rsidRPr="000D6918">
              <w:rPr>
                <w:rFonts w:ascii="Arial" w:hAnsi="Arial" w:cs="Arial"/>
                <w:color w:val="262626" w:themeColor="text1" w:themeTint="D9"/>
                <w:sz w:val="21"/>
                <w:szCs w:val="21"/>
              </w:rPr>
              <w:t>Increase employment opportunities for indigenous people, people with a disability, disadvantaged people and long term unemployed;</w:t>
            </w:r>
          </w:p>
          <w:p w:rsidR="00405DB8" w:rsidRPr="000D6918" w:rsidRDefault="00405DB8" w:rsidP="00461745">
            <w:pPr>
              <w:pStyle w:val="ListParagraph"/>
              <w:numPr>
                <w:ilvl w:val="0"/>
                <w:numId w:val="33"/>
              </w:numPr>
              <w:spacing w:after="0"/>
              <w:ind w:left="375"/>
              <w:rPr>
                <w:rFonts w:ascii="Arial" w:hAnsi="Arial" w:cs="Arial"/>
                <w:color w:val="262626" w:themeColor="text1" w:themeTint="D9"/>
                <w:sz w:val="21"/>
                <w:szCs w:val="21"/>
              </w:rPr>
            </w:pPr>
            <w:r w:rsidRPr="000D6918">
              <w:rPr>
                <w:rFonts w:ascii="Arial" w:hAnsi="Arial" w:cs="Arial"/>
                <w:color w:val="262626" w:themeColor="text1" w:themeTint="D9"/>
                <w:sz w:val="21"/>
                <w:szCs w:val="21"/>
              </w:rPr>
              <w:t>Improve gender equity; and</w:t>
            </w:r>
          </w:p>
          <w:p w:rsidR="00405DB8" w:rsidRPr="000D6918" w:rsidRDefault="00405DB8" w:rsidP="00461745">
            <w:pPr>
              <w:pStyle w:val="ListParagraph"/>
              <w:numPr>
                <w:ilvl w:val="0"/>
                <w:numId w:val="33"/>
              </w:numPr>
              <w:spacing w:after="0"/>
              <w:ind w:left="375"/>
              <w:rPr>
                <w:rFonts w:ascii="Arial" w:hAnsi="Arial" w:cs="Arial"/>
                <w:color w:val="262626" w:themeColor="text1" w:themeTint="D9"/>
                <w:sz w:val="21"/>
                <w:szCs w:val="21"/>
              </w:rPr>
            </w:pPr>
            <w:r w:rsidRPr="000D6918">
              <w:rPr>
                <w:rFonts w:ascii="Arial" w:hAnsi="Arial" w:cs="Arial"/>
                <w:color w:val="262626" w:themeColor="text1" w:themeTint="D9"/>
                <w:sz w:val="21"/>
                <w:szCs w:val="21"/>
              </w:rPr>
              <w:t>Prevent, detect and remove modern slavery from Council’s supply chain.</w:t>
            </w:r>
          </w:p>
          <w:p w:rsidR="00405DB8" w:rsidRPr="000D6918" w:rsidRDefault="00405DB8" w:rsidP="00A73CC8">
            <w:pPr>
              <w:spacing w:line="276" w:lineRule="auto"/>
              <w:rPr>
                <w:rFonts w:eastAsia="Calibri" w:cs="Arial"/>
                <w:color w:val="262626" w:themeColor="text1" w:themeTint="D9"/>
                <w:sz w:val="21"/>
                <w:szCs w:val="21"/>
              </w:rPr>
            </w:pPr>
          </w:p>
          <w:p w:rsidR="00405DB8" w:rsidRPr="000D6918" w:rsidRDefault="00405DB8" w:rsidP="00A73CC8">
            <w:pPr>
              <w:pStyle w:val="ListParagraph"/>
              <w:spacing w:after="0"/>
              <w:rPr>
                <w:rFonts w:ascii="Arial" w:hAnsi="Arial" w:cs="Arial"/>
                <w:color w:val="262626" w:themeColor="text1" w:themeTint="D9"/>
                <w:sz w:val="21"/>
                <w:szCs w:val="21"/>
              </w:rPr>
            </w:pPr>
          </w:p>
          <w:p w:rsidR="00405DB8" w:rsidRPr="000D6918" w:rsidRDefault="00405DB8" w:rsidP="00A73CC8">
            <w:pPr>
              <w:spacing w:line="276" w:lineRule="auto"/>
              <w:rPr>
                <w:rFonts w:cs="Arial"/>
                <w:i/>
                <w:color w:val="262626" w:themeColor="text1" w:themeTint="D9"/>
                <w:sz w:val="21"/>
                <w:szCs w:val="21"/>
              </w:rPr>
            </w:pPr>
            <w:r w:rsidRPr="000D6918">
              <w:rPr>
                <w:rFonts w:cs="Arial"/>
                <w:i/>
                <w:color w:val="262626" w:themeColor="text1" w:themeTint="D9"/>
                <w:sz w:val="21"/>
                <w:szCs w:val="21"/>
              </w:rPr>
              <w:t>Appendix 2 details the strategies by which Council will achieve the above objectives.</w:t>
            </w:r>
          </w:p>
          <w:p w:rsidR="00405DB8" w:rsidRPr="000D6918" w:rsidRDefault="00405DB8" w:rsidP="00A73CC8">
            <w:pPr>
              <w:spacing w:line="276" w:lineRule="auto"/>
              <w:rPr>
                <w:rFonts w:eastAsia="Calibri" w:cs="Arial"/>
                <w:color w:val="262626" w:themeColor="text1" w:themeTint="D9"/>
                <w:sz w:val="21"/>
                <w:szCs w:val="21"/>
              </w:rPr>
            </w:pPr>
          </w:p>
        </w:tc>
      </w:tr>
    </w:tbl>
    <w:p w:rsidR="00405DB8" w:rsidRPr="00F701C1" w:rsidRDefault="00405DB8" w:rsidP="00F701C1">
      <w:pPr>
        <w:pStyle w:val="ListParagraph"/>
        <w:spacing w:after="0" w:line="240" w:lineRule="auto"/>
        <w:rPr>
          <w:rFonts w:ascii="Arial" w:hAnsi="Arial" w:cs="Arial"/>
          <w:b/>
        </w:rPr>
      </w:pPr>
      <w:bookmarkStart w:id="458" w:name="_Toc58265877"/>
      <w:bookmarkStart w:id="459" w:name="_Toc58266027"/>
      <w:bookmarkStart w:id="460" w:name="_Toc58266178"/>
      <w:bookmarkStart w:id="461" w:name="_Toc58266330"/>
      <w:bookmarkStart w:id="462" w:name="_Toc58265878"/>
      <w:bookmarkStart w:id="463" w:name="_Toc58266028"/>
      <w:bookmarkStart w:id="464" w:name="_Toc58266179"/>
      <w:bookmarkStart w:id="465" w:name="_Toc58266331"/>
      <w:bookmarkStart w:id="466" w:name="_Toc58265879"/>
      <w:bookmarkStart w:id="467" w:name="_Toc58266029"/>
      <w:bookmarkStart w:id="468" w:name="_Toc58266180"/>
      <w:bookmarkStart w:id="469" w:name="_Toc58266332"/>
      <w:bookmarkStart w:id="470" w:name="_Toc58265880"/>
      <w:bookmarkStart w:id="471" w:name="_Toc58266030"/>
      <w:bookmarkStart w:id="472" w:name="_Toc58266181"/>
      <w:bookmarkStart w:id="473" w:name="_Toc58266333"/>
      <w:bookmarkStart w:id="474" w:name="_Toc58265881"/>
      <w:bookmarkStart w:id="475" w:name="_Toc58266031"/>
      <w:bookmarkStart w:id="476" w:name="_Toc58266182"/>
      <w:bookmarkStart w:id="477" w:name="_Toc58266334"/>
      <w:bookmarkStart w:id="478" w:name="_Toc58265882"/>
      <w:bookmarkStart w:id="479" w:name="_Toc58266032"/>
      <w:bookmarkStart w:id="480" w:name="_Toc58266183"/>
      <w:bookmarkStart w:id="481" w:name="_Toc58266335"/>
      <w:bookmarkStart w:id="482" w:name="_Toc58265883"/>
      <w:bookmarkStart w:id="483" w:name="_Toc58266033"/>
      <w:bookmarkStart w:id="484" w:name="_Toc58266184"/>
      <w:bookmarkStart w:id="485" w:name="_Toc58266336"/>
      <w:bookmarkStart w:id="486" w:name="_Toc58265884"/>
      <w:bookmarkStart w:id="487" w:name="_Toc58266034"/>
      <w:bookmarkStart w:id="488" w:name="_Toc58266185"/>
      <w:bookmarkStart w:id="489" w:name="_Toc58266337"/>
      <w:bookmarkStart w:id="490" w:name="_Toc58265885"/>
      <w:bookmarkStart w:id="491" w:name="_Toc58266035"/>
      <w:bookmarkStart w:id="492" w:name="_Toc58266186"/>
      <w:bookmarkStart w:id="493" w:name="_Toc58266338"/>
      <w:bookmarkStart w:id="494" w:name="_Toc58265886"/>
      <w:bookmarkStart w:id="495" w:name="_Toc58266036"/>
      <w:bookmarkStart w:id="496" w:name="_Toc58266187"/>
      <w:bookmarkStart w:id="497" w:name="_Toc58266339"/>
      <w:bookmarkStart w:id="498" w:name="_Toc58265887"/>
      <w:bookmarkStart w:id="499" w:name="_Toc58266037"/>
      <w:bookmarkStart w:id="500" w:name="_Toc58266188"/>
      <w:bookmarkStart w:id="501" w:name="_Toc58266340"/>
      <w:bookmarkStart w:id="502" w:name="_Toc58265888"/>
      <w:bookmarkStart w:id="503" w:name="_Toc58266038"/>
      <w:bookmarkStart w:id="504" w:name="_Toc58266189"/>
      <w:bookmarkStart w:id="505" w:name="_Toc58266341"/>
      <w:bookmarkStart w:id="506" w:name="_Toc58265889"/>
      <w:bookmarkStart w:id="507" w:name="_Toc58266039"/>
      <w:bookmarkStart w:id="508" w:name="_Toc58266190"/>
      <w:bookmarkStart w:id="509" w:name="_Toc58266342"/>
      <w:bookmarkStart w:id="510" w:name="_Toc58265890"/>
      <w:bookmarkStart w:id="511" w:name="_Toc58266040"/>
      <w:bookmarkStart w:id="512" w:name="_Toc58266191"/>
      <w:bookmarkStart w:id="513" w:name="_Toc58266343"/>
      <w:bookmarkStart w:id="514" w:name="_Toc58265891"/>
      <w:bookmarkStart w:id="515" w:name="_Toc58266041"/>
      <w:bookmarkStart w:id="516" w:name="_Toc58266192"/>
      <w:bookmarkStart w:id="517" w:name="_Toc58266344"/>
      <w:bookmarkStart w:id="518" w:name="_Toc58265892"/>
      <w:bookmarkStart w:id="519" w:name="_Toc58266042"/>
      <w:bookmarkStart w:id="520" w:name="_Toc58266193"/>
      <w:bookmarkStart w:id="521" w:name="_Toc58266345"/>
      <w:bookmarkStart w:id="522" w:name="_Toc58265893"/>
      <w:bookmarkStart w:id="523" w:name="_Toc58266043"/>
      <w:bookmarkStart w:id="524" w:name="_Toc58266194"/>
      <w:bookmarkStart w:id="525" w:name="_Toc58266346"/>
      <w:bookmarkStart w:id="526" w:name="_Toc58265894"/>
      <w:bookmarkStart w:id="527" w:name="_Toc58266044"/>
      <w:bookmarkStart w:id="528" w:name="_Toc58266195"/>
      <w:bookmarkStart w:id="529" w:name="_Toc58266347"/>
      <w:bookmarkStart w:id="530" w:name="_Toc58265895"/>
      <w:bookmarkStart w:id="531" w:name="_Toc58266045"/>
      <w:bookmarkStart w:id="532" w:name="_Toc58266196"/>
      <w:bookmarkStart w:id="533" w:name="_Toc58266348"/>
      <w:bookmarkStart w:id="534" w:name="_Toc58265896"/>
      <w:bookmarkStart w:id="535" w:name="_Toc58266046"/>
      <w:bookmarkStart w:id="536" w:name="_Toc58266197"/>
      <w:bookmarkStart w:id="537" w:name="_Toc58266349"/>
      <w:bookmarkStart w:id="538" w:name="_Toc58265897"/>
      <w:bookmarkStart w:id="539" w:name="_Toc58266047"/>
      <w:bookmarkStart w:id="540" w:name="_Toc58266198"/>
      <w:bookmarkStart w:id="541" w:name="_Toc58266350"/>
      <w:bookmarkStart w:id="542" w:name="_Toc58265898"/>
      <w:bookmarkStart w:id="543" w:name="_Toc58266048"/>
      <w:bookmarkStart w:id="544" w:name="_Toc58266199"/>
      <w:bookmarkStart w:id="545" w:name="_Toc58266351"/>
      <w:bookmarkStart w:id="546" w:name="_Toc58265899"/>
      <w:bookmarkStart w:id="547" w:name="_Toc58266049"/>
      <w:bookmarkStart w:id="548" w:name="_Toc58266200"/>
      <w:bookmarkStart w:id="549" w:name="_Toc58266352"/>
      <w:bookmarkStart w:id="550" w:name="_Toc58265900"/>
      <w:bookmarkStart w:id="551" w:name="_Toc58266050"/>
      <w:bookmarkStart w:id="552" w:name="_Toc58266201"/>
      <w:bookmarkStart w:id="553" w:name="_Toc58266353"/>
      <w:bookmarkStart w:id="554" w:name="_Toc58265901"/>
      <w:bookmarkStart w:id="555" w:name="_Toc58266051"/>
      <w:bookmarkStart w:id="556" w:name="_Toc58266202"/>
      <w:bookmarkStart w:id="557" w:name="_Toc58266354"/>
      <w:bookmarkStart w:id="558" w:name="_Toc58265902"/>
      <w:bookmarkStart w:id="559" w:name="_Toc58266052"/>
      <w:bookmarkStart w:id="560" w:name="_Toc58266203"/>
      <w:bookmarkStart w:id="561" w:name="_Toc58266355"/>
      <w:bookmarkStart w:id="562" w:name="_Toc58265903"/>
      <w:bookmarkStart w:id="563" w:name="_Toc58266053"/>
      <w:bookmarkStart w:id="564" w:name="_Toc58266204"/>
      <w:bookmarkStart w:id="565" w:name="_Toc58266356"/>
      <w:bookmarkStart w:id="566" w:name="_Toc58265904"/>
      <w:bookmarkStart w:id="567" w:name="_Toc58266054"/>
      <w:bookmarkStart w:id="568" w:name="_Toc58266205"/>
      <w:bookmarkStart w:id="569" w:name="_Toc58266357"/>
      <w:bookmarkStart w:id="570" w:name="_Toc58265905"/>
      <w:bookmarkStart w:id="571" w:name="_Toc58266055"/>
      <w:bookmarkStart w:id="572" w:name="_Toc58266206"/>
      <w:bookmarkStart w:id="573" w:name="_Toc58266358"/>
      <w:bookmarkStart w:id="574" w:name="_Toc58265906"/>
      <w:bookmarkStart w:id="575" w:name="_Toc58266056"/>
      <w:bookmarkStart w:id="576" w:name="_Toc58266207"/>
      <w:bookmarkStart w:id="577" w:name="_Toc58266359"/>
      <w:bookmarkStart w:id="578" w:name="_Toc58265907"/>
      <w:bookmarkStart w:id="579" w:name="_Toc58266057"/>
      <w:bookmarkStart w:id="580" w:name="_Toc58266208"/>
      <w:bookmarkStart w:id="581" w:name="_Toc58266360"/>
      <w:bookmarkStart w:id="582" w:name="_Toc58265908"/>
      <w:bookmarkStart w:id="583" w:name="_Toc58266058"/>
      <w:bookmarkStart w:id="584" w:name="_Toc58266209"/>
      <w:bookmarkStart w:id="585" w:name="_Toc58266361"/>
      <w:bookmarkStart w:id="586" w:name="_Toc58265909"/>
      <w:bookmarkStart w:id="587" w:name="_Toc58266059"/>
      <w:bookmarkStart w:id="588" w:name="_Toc58266210"/>
      <w:bookmarkStart w:id="589" w:name="_Toc58266362"/>
      <w:bookmarkStart w:id="590" w:name="_Toc58265910"/>
      <w:bookmarkStart w:id="591" w:name="_Toc58266060"/>
      <w:bookmarkStart w:id="592" w:name="_Toc58266211"/>
      <w:bookmarkStart w:id="593" w:name="_Toc58266363"/>
      <w:bookmarkStart w:id="594" w:name="_Toc56762064"/>
      <w:bookmarkStart w:id="595" w:name="_Toc58265911"/>
      <w:bookmarkStart w:id="596" w:name="_Toc58266061"/>
      <w:bookmarkStart w:id="597" w:name="_Toc58266212"/>
      <w:bookmarkStart w:id="598" w:name="_Toc58266364"/>
      <w:bookmarkStart w:id="599" w:name="_Toc54216146"/>
      <w:bookmarkStart w:id="600" w:name="_Toc54737427"/>
      <w:bookmarkStart w:id="601" w:name="_Toc56762065"/>
      <w:bookmarkStart w:id="602" w:name="_Toc58265912"/>
      <w:bookmarkStart w:id="603" w:name="_Toc58266062"/>
      <w:bookmarkStart w:id="604" w:name="_Toc58266213"/>
      <w:bookmarkStart w:id="605" w:name="_Toc58266365"/>
      <w:bookmarkStart w:id="606" w:name="_Toc54216147"/>
      <w:bookmarkStart w:id="607" w:name="_Toc54737428"/>
      <w:bookmarkStart w:id="608" w:name="_Toc56762066"/>
      <w:bookmarkStart w:id="609" w:name="_Toc58265913"/>
      <w:bookmarkStart w:id="610" w:name="_Toc58266063"/>
      <w:bookmarkStart w:id="611" w:name="_Toc58266214"/>
      <w:bookmarkStart w:id="612" w:name="_Toc58266366"/>
      <w:bookmarkStart w:id="613" w:name="_Toc54216148"/>
      <w:bookmarkStart w:id="614" w:name="_Toc54737429"/>
      <w:bookmarkStart w:id="615" w:name="_Toc56762067"/>
      <w:bookmarkStart w:id="616" w:name="_Toc58265914"/>
      <w:bookmarkStart w:id="617" w:name="_Toc58266064"/>
      <w:bookmarkStart w:id="618" w:name="_Toc58266215"/>
      <w:bookmarkStart w:id="619" w:name="_Toc58266367"/>
      <w:bookmarkStart w:id="620" w:name="_Toc54216149"/>
      <w:bookmarkStart w:id="621" w:name="_Toc54737430"/>
      <w:bookmarkStart w:id="622" w:name="_Toc56762068"/>
      <w:bookmarkStart w:id="623" w:name="_Toc58265915"/>
      <w:bookmarkStart w:id="624" w:name="_Toc58266065"/>
      <w:bookmarkStart w:id="625" w:name="_Toc58266216"/>
      <w:bookmarkStart w:id="626" w:name="_Toc58266368"/>
      <w:bookmarkStart w:id="627" w:name="_Toc54216150"/>
      <w:bookmarkStart w:id="628" w:name="_Toc54737431"/>
      <w:bookmarkStart w:id="629" w:name="_Toc56762069"/>
      <w:bookmarkStart w:id="630" w:name="_Toc58265916"/>
      <w:bookmarkStart w:id="631" w:name="_Toc58266066"/>
      <w:bookmarkStart w:id="632" w:name="_Toc58266217"/>
      <w:bookmarkStart w:id="633" w:name="_Toc58266369"/>
      <w:bookmarkStart w:id="634" w:name="_Toc54216151"/>
      <w:bookmarkStart w:id="635" w:name="_Toc54737432"/>
      <w:bookmarkStart w:id="636" w:name="_Toc56762070"/>
      <w:bookmarkStart w:id="637" w:name="_Toc58265917"/>
      <w:bookmarkStart w:id="638" w:name="_Toc58266067"/>
      <w:bookmarkStart w:id="639" w:name="_Toc58266218"/>
      <w:bookmarkStart w:id="640" w:name="_Toc58266370"/>
      <w:bookmarkStart w:id="641" w:name="_Toc54216152"/>
      <w:bookmarkStart w:id="642" w:name="_Toc54737433"/>
      <w:bookmarkStart w:id="643" w:name="_Toc56762071"/>
      <w:bookmarkStart w:id="644" w:name="_Toc58265918"/>
      <w:bookmarkStart w:id="645" w:name="_Toc58266068"/>
      <w:bookmarkStart w:id="646" w:name="_Toc58266219"/>
      <w:bookmarkStart w:id="647" w:name="_Toc58266371"/>
      <w:bookmarkStart w:id="648" w:name="_Toc56762072"/>
      <w:bookmarkStart w:id="649" w:name="_Toc58265919"/>
      <w:bookmarkStart w:id="650" w:name="_Toc58266069"/>
      <w:bookmarkStart w:id="651" w:name="_Toc58266220"/>
      <w:bookmarkStart w:id="652" w:name="_Toc58266372"/>
      <w:bookmarkStart w:id="653" w:name="_Toc56762073"/>
      <w:bookmarkStart w:id="654" w:name="_Toc58265920"/>
      <w:bookmarkStart w:id="655" w:name="_Toc58266070"/>
      <w:bookmarkStart w:id="656" w:name="_Toc58266221"/>
      <w:bookmarkStart w:id="657" w:name="_Toc58266373"/>
      <w:bookmarkStart w:id="658" w:name="_Toc56762074"/>
      <w:bookmarkStart w:id="659" w:name="_Toc58265921"/>
      <w:bookmarkStart w:id="660" w:name="_Toc58266071"/>
      <w:bookmarkStart w:id="661" w:name="_Toc58266222"/>
      <w:bookmarkStart w:id="662" w:name="_Toc58266374"/>
      <w:bookmarkStart w:id="663" w:name="_Toc56762075"/>
      <w:bookmarkStart w:id="664" w:name="_Toc58265922"/>
      <w:bookmarkStart w:id="665" w:name="_Toc58266072"/>
      <w:bookmarkStart w:id="666" w:name="_Toc58266223"/>
      <w:bookmarkStart w:id="667" w:name="_Toc58266375"/>
      <w:bookmarkStart w:id="668" w:name="_Toc56762076"/>
      <w:bookmarkStart w:id="669" w:name="_Toc58265923"/>
      <w:bookmarkStart w:id="670" w:name="_Toc58266073"/>
      <w:bookmarkStart w:id="671" w:name="_Toc58266224"/>
      <w:bookmarkStart w:id="672" w:name="_Toc58266376"/>
      <w:bookmarkStart w:id="673" w:name="_Toc56762077"/>
      <w:bookmarkStart w:id="674" w:name="_Toc58265924"/>
      <w:bookmarkStart w:id="675" w:name="_Toc58266074"/>
      <w:bookmarkStart w:id="676" w:name="_Toc58266225"/>
      <w:bookmarkStart w:id="677" w:name="_Toc58266377"/>
      <w:bookmarkStart w:id="678" w:name="_Toc56762078"/>
      <w:bookmarkStart w:id="679" w:name="_Toc58265925"/>
      <w:bookmarkStart w:id="680" w:name="_Toc58266075"/>
      <w:bookmarkStart w:id="681" w:name="_Toc58266226"/>
      <w:bookmarkStart w:id="682" w:name="_Toc58266378"/>
      <w:bookmarkStart w:id="683" w:name="_Toc56762079"/>
      <w:bookmarkStart w:id="684" w:name="_Toc58265926"/>
      <w:bookmarkStart w:id="685" w:name="_Toc58266076"/>
      <w:bookmarkStart w:id="686" w:name="_Toc58266227"/>
      <w:bookmarkStart w:id="687" w:name="_Toc58266379"/>
      <w:bookmarkStart w:id="688" w:name="_Toc56762080"/>
      <w:bookmarkStart w:id="689" w:name="_Toc58265927"/>
      <w:bookmarkStart w:id="690" w:name="_Toc58266077"/>
      <w:bookmarkStart w:id="691" w:name="_Toc58266228"/>
      <w:bookmarkStart w:id="692" w:name="_Toc58266380"/>
      <w:bookmarkStart w:id="693" w:name="_Toc56762081"/>
      <w:bookmarkStart w:id="694" w:name="_Toc58265928"/>
      <w:bookmarkStart w:id="695" w:name="_Toc58266078"/>
      <w:bookmarkStart w:id="696" w:name="_Toc58266229"/>
      <w:bookmarkStart w:id="697" w:name="_Toc58266381"/>
      <w:bookmarkStart w:id="698" w:name="_Toc56762082"/>
      <w:bookmarkStart w:id="699" w:name="_Toc58265929"/>
      <w:bookmarkStart w:id="700" w:name="_Toc58266079"/>
      <w:bookmarkStart w:id="701" w:name="_Toc58266230"/>
      <w:bookmarkStart w:id="702" w:name="_Toc58266382"/>
      <w:bookmarkStart w:id="703" w:name="_Toc56762083"/>
      <w:bookmarkStart w:id="704" w:name="_Toc58265930"/>
      <w:bookmarkStart w:id="705" w:name="_Toc58266080"/>
      <w:bookmarkStart w:id="706" w:name="_Toc58266231"/>
      <w:bookmarkStart w:id="707" w:name="_Toc58266383"/>
      <w:bookmarkStart w:id="708" w:name="_Toc56762084"/>
      <w:bookmarkStart w:id="709" w:name="_Toc58265931"/>
      <w:bookmarkStart w:id="710" w:name="_Toc58266081"/>
      <w:bookmarkStart w:id="711" w:name="_Toc58266232"/>
      <w:bookmarkStart w:id="712" w:name="_Toc58266384"/>
      <w:bookmarkStart w:id="713" w:name="_Toc56762085"/>
      <w:bookmarkStart w:id="714" w:name="_Toc58265932"/>
      <w:bookmarkStart w:id="715" w:name="_Toc58266082"/>
      <w:bookmarkStart w:id="716" w:name="_Toc58266233"/>
      <w:bookmarkStart w:id="717" w:name="_Toc58266385"/>
      <w:bookmarkStart w:id="718" w:name="_Toc56762086"/>
      <w:bookmarkStart w:id="719" w:name="_Toc58265933"/>
      <w:bookmarkStart w:id="720" w:name="_Toc58266083"/>
      <w:bookmarkStart w:id="721" w:name="_Toc58266234"/>
      <w:bookmarkStart w:id="722" w:name="_Toc58266386"/>
      <w:bookmarkStart w:id="723" w:name="_Toc56762087"/>
      <w:bookmarkStart w:id="724" w:name="_Toc58265934"/>
      <w:bookmarkStart w:id="725" w:name="_Toc58266084"/>
      <w:bookmarkStart w:id="726" w:name="_Toc58266235"/>
      <w:bookmarkStart w:id="727" w:name="_Toc58266387"/>
      <w:bookmarkStart w:id="728" w:name="_Toc54216155"/>
      <w:bookmarkStart w:id="729" w:name="_Toc54737436"/>
      <w:bookmarkStart w:id="730" w:name="_Toc56762088"/>
      <w:bookmarkStart w:id="731" w:name="_Toc58265935"/>
      <w:bookmarkStart w:id="732" w:name="_Toc58266085"/>
      <w:bookmarkStart w:id="733" w:name="_Toc58266236"/>
      <w:bookmarkStart w:id="734" w:name="_Toc58266388"/>
      <w:bookmarkStart w:id="735" w:name="_Toc54216156"/>
      <w:bookmarkStart w:id="736" w:name="_Toc54737437"/>
      <w:bookmarkStart w:id="737" w:name="_Toc56762089"/>
      <w:bookmarkStart w:id="738" w:name="_Toc58265936"/>
      <w:bookmarkStart w:id="739" w:name="_Toc58266086"/>
      <w:bookmarkStart w:id="740" w:name="_Toc58266237"/>
      <w:bookmarkStart w:id="741" w:name="_Toc58266389"/>
      <w:bookmarkStart w:id="742" w:name="_Toc54216157"/>
      <w:bookmarkStart w:id="743" w:name="_Toc54737438"/>
      <w:bookmarkStart w:id="744" w:name="_Toc56762090"/>
      <w:bookmarkStart w:id="745" w:name="_Toc58265937"/>
      <w:bookmarkStart w:id="746" w:name="_Toc58266087"/>
      <w:bookmarkStart w:id="747" w:name="_Toc58266238"/>
      <w:bookmarkStart w:id="748" w:name="_Toc58266390"/>
      <w:bookmarkStart w:id="749" w:name="_Toc379209618"/>
      <w:bookmarkStart w:id="750" w:name="_Toc6163204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405DB8" w:rsidRPr="00F701C1" w:rsidRDefault="00405DB8" w:rsidP="00F701C1">
      <w:pPr>
        <w:rPr>
          <w:rFonts w:cs="Arial"/>
          <w:b/>
          <w:sz w:val="22"/>
          <w:szCs w:val="22"/>
        </w:rPr>
      </w:pPr>
      <w:r w:rsidRPr="00F701C1">
        <w:rPr>
          <w:rFonts w:cs="Arial"/>
          <w:b/>
          <w:sz w:val="22"/>
          <w:szCs w:val="22"/>
        </w:rPr>
        <w:br w:type="page"/>
      </w:r>
    </w:p>
    <w:p w:rsidR="00405DB8" w:rsidRPr="00F701C1" w:rsidRDefault="00405DB8" w:rsidP="00F701C1">
      <w:pPr>
        <w:pStyle w:val="ListParagraph"/>
        <w:spacing w:after="0" w:line="240" w:lineRule="auto"/>
        <w:rPr>
          <w:rFonts w:ascii="Arial" w:hAnsi="Arial" w:cs="Arial"/>
          <w:b/>
        </w:rPr>
      </w:pPr>
    </w:p>
    <w:p w:rsidR="00405DB8" w:rsidRPr="00A73CC8" w:rsidRDefault="00405DB8" w:rsidP="00992E66">
      <w:pPr>
        <w:pStyle w:val="Heading1"/>
        <w:numPr>
          <w:ilvl w:val="0"/>
          <w:numId w:val="50"/>
        </w:numPr>
        <w:spacing w:after="100" w:afterAutospacing="1" w:line="360" w:lineRule="auto"/>
        <w:ind w:left="357" w:hanging="357"/>
      </w:pPr>
      <w:bookmarkStart w:id="751" w:name="_Toc76652185"/>
      <w:bookmarkStart w:id="752" w:name="_Toc76652409"/>
      <w:bookmarkStart w:id="753" w:name="_Toc76652726"/>
      <w:bookmarkStart w:id="754" w:name="_Toc76652789"/>
      <w:bookmarkStart w:id="755" w:name="_Toc76737708"/>
      <w:bookmarkStart w:id="756" w:name="_Toc81481841"/>
      <w:r w:rsidRPr="00A73CC8">
        <w:t>Build and Maintain Supply Relationships</w:t>
      </w:r>
      <w:bookmarkEnd w:id="749"/>
      <w:bookmarkEnd w:id="750"/>
      <w:bookmarkEnd w:id="751"/>
      <w:bookmarkEnd w:id="752"/>
      <w:bookmarkEnd w:id="753"/>
      <w:bookmarkEnd w:id="754"/>
      <w:bookmarkEnd w:id="755"/>
      <w:bookmarkEnd w:id="756"/>
    </w:p>
    <w:p w:rsidR="00405DB8" w:rsidRPr="00A73CC8" w:rsidRDefault="00405DB8" w:rsidP="00992E66">
      <w:pPr>
        <w:pStyle w:val="Heading2"/>
        <w:numPr>
          <w:ilvl w:val="1"/>
          <w:numId w:val="50"/>
        </w:numPr>
        <w:tabs>
          <w:tab w:val="clear" w:pos="8222"/>
        </w:tabs>
        <w:spacing w:line="276" w:lineRule="auto"/>
        <w:rPr>
          <w:rFonts w:cs="Arial"/>
          <w:caps w:val="0"/>
          <w:sz w:val="22"/>
          <w:szCs w:val="22"/>
          <w:u w:val="none"/>
        </w:rPr>
      </w:pPr>
      <w:bookmarkStart w:id="757" w:name="_Toc379209619"/>
      <w:bookmarkStart w:id="758" w:name="_Toc61632047"/>
      <w:bookmarkStart w:id="759" w:name="_Toc76651733"/>
      <w:bookmarkStart w:id="760" w:name="_Toc76737709"/>
      <w:bookmarkStart w:id="761" w:name="_Toc81481842"/>
      <w:r w:rsidRPr="00A73CC8">
        <w:rPr>
          <w:rFonts w:cs="Arial"/>
          <w:caps w:val="0"/>
          <w:sz w:val="22"/>
          <w:szCs w:val="22"/>
          <w:u w:val="none"/>
        </w:rPr>
        <w:t>Managing Suppliers</w:t>
      </w:r>
      <w:bookmarkEnd w:id="757"/>
      <w:bookmarkEnd w:id="758"/>
      <w:bookmarkEnd w:id="759"/>
      <w:bookmarkEnd w:id="760"/>
      <w:bookmarkEnd w:id="761"/>
    </w:p>
    <w:p w:rsidR="00405DB8" w:rsidRPr="00B94904" w:rsidRDefault="00405DB8" w:rsidP="00B94904">
      <w:pPr>
        <w:spacing w:line="276" w:lineRule="auto"/>
        <w:ind w:left="426"/>
        <w:rPr>
          <w:rFonts w:cs="Arial"/>
          <w:color w:val="262626" w:themeColor="text1" w:themeTint="D9"/>
          <w:sz w:val="22"/>
          <w:szCs w:val="22"/>
        </w:rPr>
      </w:pPr>
      <w:r w:rsidRPr="00B94904">
        <w:rPr>
          <w:rFonts w:cs="Arial"/>
          <w:color w:val="262626" w:themeColor="text1" w:themeTint="D9"/>
          <w:sz w:val="22"/>
          <w:szCs w:val="22"/>
        </w:rPr>
        <w:t>Council recognises the importance of effective and open working relationships with its suppliers and is committed to managing existing suppliers via performance measurements to ensure the benefits negotiated through contracts are delivered.</w:t>
      </w:r>
    </w:p>
    <w:p w:rsidR="00A73CC8" w:rsidRPr="00F701C1" w:rsidRDefault="00A73CC8" w:rsidP="00A73CC8">
      <w:pPr>
        <w:spacing w:line="276" w:lineRule="auto"/>
        <w:rPr>
          <w:rFonts w:eastAsiaTheme="majorEastAsia" w:cs="Arial"/>
          <w:bCs/>
          <w:sz w:val="22"/>
          <w:szCs w:val="22"/>
        </w:rPr>
      </w:pPr>
    </w:p>
    <w:p w:rsidR="00405DB8" w:rsidRPr="00A73CC8" w:rsidRDefault="00405DB8" w:rsidP="00992E66">
      <w:pPr>
        <w:pStyle w:val="Heading2"/>
        <w:numPr>
          <w:ilvl w:val="1"/>
          <w:numId w:val="50"/>
        </w:numPr>
        <w:tabs>
          <w:tab w:val="clear" w:pos="8222"/>
        </w:tabs>
        <w:spacing w:line="276" w:lineRule="auto"/>
        <w:rPr>
          <w:rFonts w:cs="Arial"/>
          <w:caps w:val="0"/>
          <w:sz w:val="22"/>
          <w:szCs w:val="22"/>
          <w:u w:val="none"/>
        </w:rPr>
      </w:pPr>
      <w:bookmarkStart w:id="762" w:name="_Toc379209620"/>
      <w:bookmarkStart w:id="763" w:name="_Toc61632048"/>
      <w:bookmarkStart w:id="764" w:name="_Toc76651734"/>
      <w:bookmarkStart w:id="765" w:name="_Toc76737710"/>
      <w:bookmarkStart w:id="766" w:name="_Toc81481843"/>
      <w:bookmarkStart w:id="767" w:name="_Hlk37754802"/>
      <w:r w:rsidRPr="00A73CC8">
        <w:rPr>
          <w:rFonts w:cs="Arial"/>
          <w:caps w:val="0"/>
          <w:sz w:val="22"/>
          <w:szCs w:val="22"/>
          <w:u w:val="none"/>
        </w:rPr>
        <w:t>Supply Market Development</w:t>
      </w:r>
      <w:bookmarkEnd w:id="762"/>
      <w:bookmarkEnd w:id="763"/>
      <w:bookmarkEnd w:id="764"/>
      <w:bookmarkEnd w:id="765"/>
      <w:bookmarkEnd w:id="766"/>
    </w:p>
    <w:bookmarkEnd w:id="767"/>
    <w:p w:rsidR="00405DB8" w:rsidRPr="00B94904" w:rsidRDefault="00405DB8" w:rsidP="00B94904">
      <w:pPr>
        <w:spacing w:line="276" w:lineRule="auto"/>
        <w:ind w:left="426"/>
        <w:rPr>
          <w:rFonts w:cs="Arial"/>
          <w:color w:val="262626" w:themeColor="text1" w:themeTint="D9"/>
          <w:sz w:val="22"/>
          <w:szCs w:val="22"/>
        </w:rPr>
      </w:pPr>
      <w:r w:rsidRPr="00B94904">
        <w:rPr>
          <w:rFonts w:cs="Arial"/>
          <w:color w:val="262626" w:themeColor="text1" w:themeTint="D9"/>
          <w:sz w:val="22"/>
          <w:szCs w:val="22"/>
        </w:rPr>
        <w:t>A wide range of suppliers are encouraged to compete for Council work. The focus for new work need not always be with the larger more familiar businesses. Other types of organisations offering business diversity include:</w:t>
      </w:r>
    </w:p>
    <w:p w:rsidR="00405DB8" w:rsidRPr="00A73CC8" w:rsidRDefault="00405DB8" w:rsidP="00992E66">
      <w:pPr>
        <w:pStyle w:val="ListParagraph"/>
        <w:numPr>
          <w:ilvl w:val="0"/>
          <w:numId w:val="34"/>
        </w:numPr>
        <w:ind w:left="1276"/>
        <w:rPr>
          <w:rFonts w:ascii="Arial" w:hAnsi="Arial" w:cs="Arial"/>
          <w:color w:val="262626" w:themeColor="text1" w:themeTint="D9"/>
        </w:rPr>
      </w:pPr>
      <w:r w:rsidRPr="00A73CC8">
        <w:rPr>
          <w:rFonts w:ascii="Arial" w:hAnsi="Arial" w:cs="Arial"/>
          <w:color w:val="262626" w:themeColor="text1" w:themeTint="D9"/>
        </w:rPr>
        <w:t>Green suppliers;</w:t>
      </w:r>
    </w:p>
    <w:p w:rsidR="00405DB8" w:rsidRPr="00A73CC8" w:rsidRDefault="00405DB8" w:rsidP="00992E66">
      <w:pPr>
        <w:pStyle w:val="ListParagraph"/>
        <w:numPr>
          <w:ilvl w:val="0"/>
          <w:numId w:val="34"/>
        </w:numPr>
        <w:ind w:left="1276"/>
        <w:rPr>
          <w:rFonts w:ascii="Arial" w:hAnsi="Arial" w:cs="Arial"/>
          <w:color w:val="262626" w:themeColor="text1" w:themeTint="D9"/>
        </w:rPr>
      </w:pPr>
      <w:r w:rsidRPr="00A73CC8">
        <w:rPr>
          <w:rFonts w:ascii="Arial" w:hAnsi="Arial" w:cs="Arial"/>
          <w:color w:val="262626" w:themeColor="text1" w:themeTint="D9"/>
        </w:rPr>
        <w:t>Local, small to medium sized enterprises (SMEs) and Social enterprises;</w:t>
      </w:r>
    </w:p>
    <w:p w:rsidR="00405DB8" w:rsidRPr="00A73CC8" w:rsidRDefault="00405DB8" w:rsidP="00992E66">
      <w:pPr>
        <w:pStyle w:val="ListParagraph"/>
        <w:numPr>
          <w:ilvl w:val="0"/>
          <w:numId w:val="34"/>
        </w:numPr>
        <w:ind w:left="1276"/>
        <w:rPr>
          <w:rFonts w:ascii="Arial" w:hAnsi="Arial" w:cs="Arial"/>
          <w:color w:val="262626" w:themeColor="text1" w:themeTint="D9"/>
        </w:rPr>
      </w:pPr>
      <w:r w:rsidRPr="00A73CC8">
        <w:rPr>
          <w:rFonts w:ascii="Arial" w:hAnsi="Arial" w:cs="Arial"/>
          <w:color w:val="262626" w:themeColor="text1" w:themeTint="D9"/>
        </w:rPr>
        <w:t xml:space="preserve">Ethnic and </w:t>
      </w:r>
      <w:bookmarkStart w:id="768" w:name="_Hlk37756331"/>
      <w:r w:rsidRPr="00A73CC8">
        <w:rPr>
          <w:rFonts w:ascii="Arial" w:hAnsi="Arial" w:cs="Arial"/>
          <w:color w:val="262626" w:themeColor="text1" w:themeTint="D9"/>
        </w:rPr>
        <w:t>minority business</w:t>
      </w:r>
      <w:bookmarkEnd w:id="768"/>
      <w:r w:rsidRPr="00A73CC8">
        <w:rPr>
          <w:rFonts w:ascii="Arial" w:hAnsi="Arial" w:cs="Arial"/>
          <w:color w:val="262626" w:themeColor="text1" w:themeTint="D9"/>
        </w:rPr>
        <w:t>es (e.g. Indigenous Business); and</w:t>
      </w:r>
    </w:p>
    <w:p w:rsidR="00405DB8" w:rsidRPr="00A73CC8" w:rsidRDefault="00405DB8" w:rsidP="00992E66">
      <w:pPr>
        <w:pStyle w:val="ListParagraph"/>
        <w:numPr>
          <w:ilvl w:val="0"/>
          <w:numId w:val="34"/>
        </w:numPr>
        <w:ind w:left="1276"/>
        <w:rPr>
          <w:rFonts w:cs="Arial"/>
          <w:color w:val="262626" w:themeColor="text1" w:themeTint="D9"/>
        </w:rPr>
      </w:pPr>
      <w:r w:rsidRPr="00A73CC8">
        <w:rPr>
          <w:rFonts w:ascii="Arial" w:hAnsi="Arial" w:cs="Arial"/>
          <w:color w:val="262626" w:themeColor="text1" w:themeTint="D9"/>
        </w:rPr>
        <w:t>Volunteer and community organisations</w:t>
      </w:r>
      <w:r w:rsidRPr="00A73CC8">
        <w:rPr>
          <w:rFonts w:cs="Arial"/>
          <w:color w:val="262626" w:themeColor="text1" w:themeTint="D9"/>
        </w:rPr>
        <w:t>.</w:t>
      </w:r>
    </w:p>
    <w:p w:rsidR="00405DB8" w:rsidRPr="00F701C1" w:rsidRDefault="00405DB8" w:rsidP="00F701C1">
      <w:pPr>
        <w:rPr>
          <w:rFonts w:cs="Arial"/>
          <w:b/>
          <w:bCs/>
          <w:color w:val="262626" w:themeColor="text1" w:themeTint="D9"/>
          <w:kern w:val="32"/>
          <w:sz w:val="22"/>
          <w:szCs w:val="22"/>
        </w:rPr>
      </w:pPr>
      <w:bookmarkStart w:id="769" w:name="_Toc54216161"/>
      <w:bookmarkStart w:id="770" w:name="_Toc54737442"/>
      <w:bookmarkStart w:id="771" w:name="_Toc56762094"/>
      <w:bookmarkStart w:id="772" w:name="_Toc58265941"/>
      <w:bookmarkStart w:id="773" w:name="_Toc58266091"/>
      <w:bookmarkStart w:id="774" w:name="_Toc58266242"/>
      <w:bookmarkStart w:id="775" w:name="_Toc58266394"/>
      <w:bookmarkStart w:id="776" w:name="_Toc54216162"/>
      <w:bookmarkStart w:id="777" w:name="_Toc54737443"/>
      <w:bookmarkStart w:id="778" w:name="_Toc56762095"/>
      <w:bookmarkStart w:id="779" w:name="_Toc58265942"/>
      <w:bookmarkStart w:id="780" w:name="_Toc58266092"/>
      <w:bookmarkStart w:id="781" w:name="_Toc58266243"/>
      <w:bookmarkStart w:id="782" w:name="_Toc58266395"/>
      <w:bookmarkStart w:id="783" w:name="_Toc54216163"/>
      <w:bookmarkStart w:id="784" w:name="_Toc54737444"/>
      <w:bookmarkStart w:id="785" w:name="_Toc56762096"/>
      <w:bookmarkStart w:id="786" w:name="_Toc58265943"/>
      <w:bookmarkStart w:id="787" w:name="_Toc58266093"/>
      <w:bookmarkStart w:id="788" w:name="_Toc58266244"/>
      <w:bookmarkStart w:id="789" w:name="_Toc58266396"/>
      <w:bookmarkStart w:id="790" w:name="_Toc54216164"/>
      <w:bookmarkStart w:id="791" w:name="_Toc54737445"/>
      <w:bookmarkStart w:id="792" w:name="_Toc56762097"/>
      <w:bookmarkStart w:id="793" w:name="_Toc58265944"/>
      <w:bookmarkStart w:id="794" w:name="_Toc58266094"/>
      <w:bookmarkStart w:id="795" w:name="_Toc58266245"/>
      <w:bookmarkStart w:id="796" w:name="_Toc58266397"/>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F701C1">
        <w:rPr>
          <w:rFonts w:cs="Arial"/>
          <w:color w:val="262626" w:themeColor="text1" w:themeTint="D9"/>
          <w:sz w:val="22"/>
          <w:szCs w:val="22"/>
        </w:rPr>
        <w:br w:type="page"/>
      </w:r>
    </w:p>
    <w:p w:rsidR="00A81A4D" w:rsidRPr="00154A10" w:rsidRDefault="00A81A4D" w:rsidP="00154A10">
      <w:pPr>
        <w:pStyle w:val="proc1"/>
        <w:keepNext w:val="0"/>
        <w:ind w:left="0" w:firstLine="0"/>
        <w:rPr>
          <w:color w:val="0070C0"/>
          <w:sz w:val="28"/>
          <w:szCs w:val="21"/>
        </w:rPr>
      </w:pPr>
      <w:bookmarkStart w:id="797" w:name="_Toc67930099"/>
      <w:bookmarkStart w:id="798" w:name="_Toc81481844"/>
      <w:r w:rsidRPr="00154A10">
        <w:rPr>
          <w:color w:val="0070C0"/>
          <w:sz w:val="28"/>
          <w:szCs w:val="21"/>
        </w:rPr>
        <w:lastRenderedPageBreak/>
        <w:t>APPENDICES</w:t>
      </w:r>
      <w:bookmarkEnd w:id="797"/>
      <w:bookmarkEnd w:id="798"/>
    </w:p>
    <w:p w:rsidR="00A81A4D" w:rsidRDefault="00A81A4D" w:rsidP="00A81A4D">
      <w:pPr>
        <w:rPr>
          <w:rFonts w:cs="Arial"/>
          <w:sz w:val="21"/>
          <w:szCs w:val="21"/>
        </w:rPr>
      </w:pPr>
    </w:p>
    <w:p w:rsidR="00A81A4D" w:rsidRPr="00BE1D49" w:rsidRDefault="00A81A4D" w:rsidP="00BE1D49">
      <w:pPr>
        <w:spacing w:line="276" w:lineRule="auto"/>
        <w:rPr>
          <w:rFonts w:cs="Arial"/>
          <w:sz w:val="22"/>
          <w:szCs w:val="22"/>
        </w:rPr>
      </w:pPr>
      <w:r w:rsidRPr="00BE1D49">
        <w:rPr>
          <w:rFonts w:cs="Arial"/>
          <w:sz w:val="22"/>
          <w:szCs w:val="22"/>
        </w:rPr>
        <w:t>All policy requirements contained within these Appendices Sections are only applicable to Macedon Ranges Shire Council.</w:t>
      </w:r>
    </w:p>
    <w:p w:rsidR="00154A10" w:rsidRPr="00BE1D49" w:rsidRDefault="00154A10" w:rsidP="00BE1D49">
      <w:pPr>
        <w:spacing w:line="276" w:lineRule="auto"/>
        <w:rPr>
          <w:rFonts w:cs="Arial"/>
          <w:sz w:val="22"/>
          <w:szCs w:val="22"/>
        </w:rPr>
      </w:pPr>
    </w:p>
    <w:p w:rsidR="00154A10" w:rsidRPr="00BE1D49" w:rsidRDefault="00154A10" w:rsidP="00BE1D49">
      <w:pPr>
        <w:spacing w:line="276" w:lineRule="auto"/>
        <w:rPr>
          <w:sz w:val="22"/>
          <w:szCs w:val="22"/>
        </w:rPr>
      </w:pPr>
      <w:bookmarkStart w:id="799" w:name="_Toc67930100"/>
      <w:bookmarkStart w:id="800" w:name="_Toc61632053"/>
    </w:p>
    <w:p w:rsidR="00BD0A9B" w:rsidRPr="00BE1D49" w:rsidRDefault="00BD0A9B" w:rsidP="00BE1D49">
      <w:pPr>
        <w:spacing w:line="276" w:lineRule="auto"/>
        <w:rPr>
          <w:sz w:val="22"/>
          <w:szCs w:val="22"/>
        </w:rPr>
      </w:pPr>
    </w:p>
    <w:p w:rsidR="00154A10" w:rsidRPr="00BE1D49" w:rsidRDefault="00BD0A9B" w:rsidP="001C5B2E">
      <w:pPr>
        <w:spacing w:line="276" w:lineRule="auto"/>
        <w:ind w:left="720"/>
        <w:rPr>
          <w:sz w:val="22"/>
          <w:szCs w:val="22"/>
        </w:rPr>
      </w:pPr>
      <w:r w:rsidRPr="00BE1D49">
        <w:rPr>
          <w:sz w:val="22"/>
          <w:szCs w:val="22"/>
        </w:rPr>
        <w:t>Appendix 1 Procurement Methodology Thresholds</w:t>
      </w:r>
    </w:p>
    <w:p w:rsidR="00BD0A9B" w:rsidRPr="00BE1D49" w:rsidRDefault="00BD0A9B" w:rsidP="001C5B2E">
      <w:pPr>
        <w:spacing w:line="276" w:lineRule="auto"/>
        <w:ind w:left="720"/>
        <w:rPr>
          <w:sz w:val="22"/>
          <w:szCs w:val="22"/>
        </w:rPr>
      </w:pPr>
      <w:r w:rsidRPr="00BE1D49">
        <w:rPr>
          <w:sz w:val="22"/>
          <w:szCs w:val="22"/>
        </w:rPr>
        <w:t>Appendix 2</w:t>
      </w:r>
      <w:r w:rsidR="00BE1D49" w:rsidRPr="00BE1D49">
        <w:rPr>
          <w:sz w:val="22"/>
          <w:szCs w:val="22"/>
        </w:rPr>
        <w:t xml:space="preserve"> Sustainable Procurement</w:t>
      </w:r>
    </w:p>
    <w:p w:rsidR="00BD0A9B" w:rsidRPr="00BE1D49" w:rsidRDefault="00BD0A9B" w:rsidP="001C5B2E">
      <w:pPr>
        <w:spacing w:line="276" w:lineRule="auto"/>
        <w:ind w:left="720"/>
        <w:rPr>
          <w:sz w:val="22"/>
          <w:szCs w:val="22"/>
        </w:rPr>
      </w:pPr>
      <w:r w:rsidRPr="00BE1D49">
        <w:rPr>
          <w:sz w:val="22"/>
          <w:szCs w:val="22"/>
        </w:rPr>
        <w:t>Appendix 3</w:t>
      </w:r>
      <w:r w:rsidR="00BE1D49" w:rsidRPr="00BE1D49">
        <w:rPr>
          <w:sz w:val="22"/>
          <w:szCs w:val="22"/>
        </w:rPr>
        <w:t xml:space="preserve"> Performance KPI’s</w:t>
      </w:r>
    </w:p>
    <w:p w:rsidR="00BD0A9B" w:rsidRPr="00BE1D49" w:rsidRDefault="00BD0A9B" w:rsidP="001C5B2E">
      <w:pPr>
        <w:spacing w:line="276" w:lineRule="auto"/>
        <w:ind w:left="720"/>
        <w:rPr>
          <w:sz w:val="22"/>
          <w:szCs w:val="22"/>
        </w:rPr>
      </w:pPr>
      <w:r w:rsidRPr="00BE1D49">
        <w:rPr>
          <w:sz w:val="22"/>
          <w:szCs w:val="22"/>
        </w:rPr>
        <w:t>Appendix 4</w:t>
      </w:r>
      <w:r w:rsidR="00BE1D49" w:rsidRPr="00BE1D49">
        <w:rPr>
          <w:sz w:val="22"/>
          <w:szCs w:val="22"/>
        </w:rPr>
        <w:t xml:space="preserve"> Council Plans, Strategies and Policies</w:t>
      </w:r>
    </w:p>
    <w:p w:rsidR="00BD0A9B" w:rsidRPr="00BE1D49" w:rsidRDefault="00BD0A9B" w:rsidP="001C5B2E">
      <w:pPr>
        <w:spacing w:line="276" w:lineRule="auto"/>
        <w:ind w:left="720"/>
        <w:rPr>
          <w:sz w:val="22"/>
          <w:szCs w:val="22"/>
        </w:rPr>
      </w:pPr>
      <w:r w:rsidRPr="00BE1D49">
        <w:rPr>
          <w:sz w:val="22"/>
          <w:szCs w:val="22"/>
        </w:rPr>
        <w:t>Appendix 5</w:t>
      </w:r>
      <w:r w:rsidR="00BE1D49" w:rsidRPr="00BE1D49">
        <w:rPr>
          <w:sz w:val="22"/>
          <w:szCs w:val="22"/>
        </w:rPr>
        <w:t xml:space="preserve"> Exemptions from the Policy</w:t>
      </w:r>
    </w:p>
    <w:p w:rsidR="00BD0A9B" w:rsidRPr="00BE1D49" w:rsidRDefault="00BD0A9B" w:rsidP="001C5B2E">
      <w:pPr>
        <w:spacing w:line="276" w:lineRule="auto"/>
        <w:ind w:left="720"/>
        <w:rPr>
          <w:sz w:val="22"/>
          <w:szCs w:val="22"/>
        </w:rPr>
      </w:pPr>
      <w:r w:rsidRPr="00BE1D49">
        <w:rPr>
          <w:sz w:val="22"/>
          <w:szCs w:val="22"/>
        </w:rPr>
        <w:t>Appendix 6</w:t>
      </w:r>
      <w:r w:rsidR="00BE1D49" w:rsidRPr="00BE1D49">
        <w:rPr>
          <w:sz w:val="22"/>
          <w:szCs w:val="22"/>
        </w:rPr>
        <w:t xml:space="preserve"> Financial Delegations</w:t>
      </w:r>
    </w:p>
    <w:p w:rsidR="00BD0A9B" w:rsidRPr="00BE1D49" w:rsidRDefault="00BD0A9B" w:rsidP="001C5B2E">
      <w:pPr>
        <w:spacing w:line="276" w:lineRule="auto"/>
        <w:ind w:left="720"/>
        <w:rPr>
          <w:sz w:val="22"/>
          <w:szCs w:val="22"/>
        </w:rPr>
      </w:pPr>
      <w:r w:rsidRPr="00BE1D49">
        <w:rPr>
          <w:sz w:val="22"/>
          <w:szCs w:val="22"/>
        </w:rPr>
        <w:t>Appendix 7</w:t>
      </w:r>
      <w:r w:rsidR="00BE1D49" w:rsidRPr="00BE1D49">
        <w:rPr>
          <w:sz w:val="22"/>
          <w:szCs w:val="22"/>
        </w:rPr>
        <w:t xml:space="preserve"> Evaluation Criteria</w:t>
      </w:r>
    </w:p>
    <w:p w:rsidR="00BD0A9B" w:rsidRPr="00BE1D49" w:rsidRDefault="00BD0A9B" w:rsidP="001C5B2E">
      <w:pPr>
        <w:spacing w:line="276" w:lineRule="auto"/>
        <w:ind w:left="720"/>
        <w:rPr>
          <w:sz w:val="22"/>
          <w:szCs w:val="22"/>
        </w:rPr>
      </w:pPr>
      <w:r w:rsidRPr="00BE1D49">
        <w:rPr>
          <w:sz w:val="22"/>
          <w:szCs w:val="22"/>
        </w:rPr>
        <w:t>Appendix 8</w:t>
      </w:r>
      <w:r w:rsidR="00BE1D49" w:rsidRPr="00BE1D49">
        <w:rPr>
          <w:sz w:val="22"/>
          <w:szCs w:val="22"/>
        </w:rPr>
        <w:t xml:space="preserve"> Preferred Supply Panels</w:t>
      </w:r>
    </w:p>
    <w:p w:rsidR="00A81A4D" w:rsidRDefault="00A81A4D">
      <w:pPr>
        <w:spacing w:after="160" w:line="259" w:lineRule="auto"/>
        <w:rPr>
          <w:rFonts w:cs="Arial"/>
          <w:b/>
          <w:bCs/>
          <w:color w:val="0070C0"/>
          <w:sz w:val="21"/>
          <w:szCs w:val="21"/>
        </w:rPr>
      </w:pPr>
      <w:r>
        <w:rPr>
          <w:color w:val="0070C0"/>
          <w:sz w:val="21"/>
          <w:szCs w:val="21"/>
        </w:rPr>
        <w:br w:type="page"/>
      </w:r>
    </w:p>
    <w:p w:rsidR="00A81A4D" w:rsidRPr="002C2A3F" w:rsidRDefault="00BE1D49" w:rsidP="00A81A4D">
      <w:pPr>
        <w:pStyle w:val="proc1"/>
        <w:keepNext w:val="0"/>
        <w:ind w:left="0" w:firstLine="0"/>
        <w:rPr>
          <w:color w:val="0070C0"/>
          <w:sz w:val="28"/>
          <w:szCs w:val="21"/>
        </w:rPr>
      </w:pPr>
      <w:bookmarkStart w:id="801" w:name="_Toc81481845"/>
      <w:r>
        <w:rPr>
          <w:color w:val="0070C0"/>
          <w:sz w:val="28"/>
          <w:szCs w:val="21"/>
        </w:rPr>
        <w:lastRenderedPageBreak/>
        <w:t>Appendix 1</w:t>
      </w:r>
      <w:r w:rsidR="00A81A4D" w:rsidRPr="002C2A3F">
        <w:rPr>
          <w:color w:val="0070C0"/>
          <w:sz w:val="28"/>
          <w:szCs w:val="21"/>
        </w:rPr>
        <w:t xml:space="preserve"> Procurement Methodology Thresholds</w:t>
      </w:r>
      <w:bookmarkEnd w:id="799"/>
      <w:bookmarkEnd w:id="801"/>
    </w:p>
    <w:p w:rsidR="00A81A4D" w:rsidRPr="00BE1D49" w:rsidRDefault="00BE1D49" w:rsidP="00BE1D49">
      <w:pPr>
        <w:spacing w:line="276" w:lineRule="auto"/>
        <w:rPr>
          <w:rFonts w:cs="Arial"/>
          <w:sz w:val="22"/>
          <w:szCs w:val="22"/>
        </w:rPr>
      </w:pPr>
      <w:r>
        <w:rPr>
          <w:rFonts w:cs="Arial"/>
          <w:sz w:val="22"/>
          <w:szCs w:val="22"/>
        </w:rPr>
        <w:t xml:space="preserve">(Refer Clause 2.3) </w:t>
      </w:r>
      <w:r w:rsidR="00A81A4D" w:rsidRPr="00BE1D49">
        <w:rPr>
          <w:rFonts w:cs="Arial"/>
          <w:sz w:val="22"/>
          <w:szCs w:val="22"/>
        </w:rPr>
        <w:t>Council will invite tenders, proposals, quotes and expressions of interest from the supply market for goods, services and works in accordance with these thresholds:</w:t>
      </w:r>
    </w:p>
    <w:p w:rsidR="00A81A4D" w:rsidRPr="00BE1D49" w:rsidRDefault="00A81A4D" w:rsidP="00BE1D49">
      <w:pPr>
        <w:spacing w:line="276" w:lineRule="auto"/>
        <w:rPr>
          <w:rFonts w:cs="Arial"/>
          <w:sz w:val="22"/>
          <w:szCs w:val="22"/>
        </w:rPr>
      </w:pPr>
    </w:p>
    <w:tbl>
      <w:tblPr>
        <w:tblW w:w="9515" w:type="dxa"/>
        <w:tblLook w:val="04A0" w:firstRow="1" w:lastRow="0" w:firstColumn="1" w:lastColumn="0" w:noHBand="0" w:noVBand="1"/>
      </w:tblPr>
      <w:tblGrid>
        <w:gridCol w:w="1804"/>
        <w:gridCol w:w="1282"/>
        <w:gridCol w:w="1282"/>
        <w:gridCol w:w="1067"/>
        <w:gridCol w:w="1361"/>
        <w:gridCol w:w="1331"/>
        <w:gridCol w:w="1388"/>
      </w:tblGrid>
      <w:tr w:rsidR="00E62AF6" w:rsidRPr="00F34971" w:rsidTr="00E62AF6">
        <w:trPr>
          <w:trHeight w:val="1290"/>
        </w:trPr>
        <w:tc>
          <w:tcPr>
            <w:tcW w:w="1804" w:type="dxa"/>
            <w:tcBorders>
              <w:top w:val="single" w:sz="4" w:space="0" w:color="auto"/>
              <w:left w:val="single" w:sz="4" w:space="0" w:color="auto"/>
              <w:bottom w:val="single" w:sz="4" w:space="0" w:color="auto"/>
              <w:right w:val="double" w:sz="6" w:space="0" w:color="auto"/>
            </w:tcBorders>
            <w:shd w:val="clear" w:color="auto" w:fill="244061" w:themeFill="accent1" w:themeFillShade="80"/>
            <w:vAlign w:val="center"/>
            <w:hideMark/>
          </w:tcPr>
          <w:p w:rsidR="00E62AF6" w:rsidRPr="00F34971" w:rsidRDefault="00E62AF6" w:rsidP="00A81A4D">
            <w:pPr>
              <w:jc w:val="center"/>
              <w:rPr>
                <w:rFonts w:ascii="Helvetica" w:hAnsi="Helvetica" w:cs="Arial"/>
                <w:b/>
                <w:bCs/>
                <w:color w:val="FFFFFF" w:themeColor="background1"/>
                <w:sz w:val="21"/>
                <w:szCs w:val="21"/>
                <w:lang w:val="en-GB" w:eastAsia="en-GB"/>
              </w:rPr>
            </w:pPr>
            <w:r w:rsidRPr="00F34971">
              <w:rPr>
                <w:rFonts w:ascii="Helvetica" w:hAnsi="Helvetica" w:cs="Arial"/>
                <w:b/>
                <w:bCs/>
                <w:color w:val="FFFFFF" w:themeColor="background1"/>
                <w:sz w:val="21"/>
                <w:szCs w:val="21"/>
                <w:lang w:val="en-GB" w:eastAsia="en-GB"/>
              </w:rPr>
              <w:t>Note - Expenditure Exclusive of GST</w:t>
            </w:r>
          </w:p>
        </w:tc>
        <w:tc>
          <w:tcPr>
            <w:tcW w:w="1282" w:type="dxa"/>
            <w:tcBorders>
              <w:top w:val="single" w:sz="4" w:space="0" w:color="auto"/>
              <w:left w:val="nil"/>
              <w:bottom w:val="single" w:sz="4" w:space="0" w:color="auto"/>
              <w:right w:val="double" w:sz="6" w:space="0" w:color="auto"/>
            </w:tcBorders>
            <w:shd w:val="clear" w:color="auto" w:fill="244061" w:themeFill="accent1" w:themeFillShade="80"/>
            <w:vAlign w:val="center"/>
            <w:hideMark/>
          </w:tcPr>
          <w:p w:rsidR="00E62AF6" w:rsidRPr="00F34971" w:rsidRDefault="00E62AF6" w:rsidP="00A81A4D">
            <w:pPr>
              <w:jc w:val="center"/>
              <w:rPr>
                <w:rFonts w:ascii="Helvetica" w:hAnsi="Helvetica" w:cs="Arial"/>
                <w:b/>
                <w:bCs/>
                <w:color w:val="FFFFFF" w:themeColor="background1"/>
                <w:sz w:val="21"/>
                <w:szCs w:val="21"/>
                <w:lang w:val="en-GB" w:eastAsia="en-GB"/>
              </w:rPr>
            </w:pPr>
            <w:r w:rsidRPr="00F34971">
              <w:rPr>
                <w:rFonts w:ascii="Helvetica" w:hAnsi="Helvetica" w:cs="Arial"/>
                <w:b/>
                <w:bCs/>
                <w:color w:val="FFFFFF" w:themeColor="background1"/>
                <w:sz w:val="21"/>
                <w:szCs w:val="21"/>
                <w:lang w:val="en-GB" w:eastAsia="en-GB"/>
              </w:rPr>
              <w:t>&lt;$1</w:t>
            </w:r>
            <w:r w:rsidR="00961A2E">
              <w:rPr>
                <w:rFonts w:ascii="Helvetica" w:hAnsi="Helvetica" w:cs="Arial"/>
                <w:b/>
                <w:bCs/>
                <w:color w:val="FFFFFF" w:themeColor="background1"/>
                <w:sz w:val="21"/>
                <w:szCs w:val="21"/>
                <w:lang w:val="en-GB" w:eastAsia="en-GB"/>
              </w:rPr>
              <w:t>K</w:t>
            </w:r>
          </w:p>
        </w:tc>
        <w:tc>
          <w:tcPr>
            <w:tcW w:w="1282" w:type="dxa"/>
            <w:tcBorders>
              <w:top w:val="single" w:sz="4" w:space="0" w:color="auto"/>
              <w:left w:val="nil"/>
              <w:bottom w:val="single" w:sz="4" w:space="0" w:color="auto"/>
              <w:right w:val="double" w:sz="6" w:space="0" w:color="auto"/>
            </w:tcBorders>
            <w:shd w:val="clear" w:color="auto" w:fill="244061" w:themeFill="accent1" w:themeFillShade="80"/>
            <w:vAlign w:val="center"/>
            <w:hideMark/>
          </w:tcPr>
          <w:p w:rsidR="00E62AF6" w:rsidRPr="00F34971" w:rsidRDefault="00E62AF6" w:rsidP="00A81A4D">
            <w:pPr>
              <w:jc w:val="center"/>
              <w:rPr>
                <w:rFonts w:ascii="Helvetica" w:hAnsi="Helvetica" w:cs="Arial"/>
                <w:b/>
                <w:bCs/>
                <w:color w:val="FFFFFF" w:themeColor="background1"/>
                <w:sz w:val="21"/>
                <w:szCs w:val="21"/>
                <w:lang w:val="en-GB" w:eastAsia="en-GB"/>
              </w:rPr>
            </w:pPr>
            <w:r w:rsidRPr="00F34971">
              <w:rPr>
                <w:rFonts w:ascii="Helvetica" w:hAnsi="Helvetica" w:cs="Arial"/>
                <w:b/>
                <w:bCs/>
                <w:color w:val="FFFFFF" w:themeColor="background1"/>
                <w:sz w:val="21"/>
                <w:szCs w:val="21"/>
                <w:lang w:val="en-GB" w:eastAsia="en-GB"/>
              </w:rPr>
              <w:t xml:space="preserve">$1K to </w:t>
            </w:r>
            <w:r w:rsidR="00961A2E">
              <w:rPr>
                <w:rFonts w:ascii="Helvetica" w:hAnsi="Helvetica" w:cs="Arial"/>
                <w:b/>
                <w:bCs/>
                <w:color w:val="FFFFFF" w:themeColor="background1"/>
                <w:sz w:val="21"/>
                <w:szCs w:val="21"/>
                <w:lang w:val="en-GB" w:eastAsia="en-GB"/>
              </w:rPr>
              <w:t>&lt;</w:t>
            </w:r>
            <w:r w:rsidRPr="00F34971">
              <w:rPr>
                <w:rFonts w:ascii="Helvetica" w:hAnsi="Helvetica" w:cs="Arial"/>
                <w:b/>
                <w:bCs/>
                <w:color w:val="FFFFFF" w:themeColor="background1"/>
                <w:sz w:val="21"/>
                <w:szCs w:val="21"/>
                <w:lang w:val="en-GB" w:eastAsia="en-GB"/>
              </w:rPr>
              <w:t>$5K</w:t>
            </w:r>
          </w:p>
        </w:tc>
        <w:tc>
          <w:tcPr>
            <w:tcW w:w="1067" w:type="dxa"/>
            <w:tcBorders>
              <w:top w:val="single" w:sz="4" w:space="0" w:color="auto"/>
              <w:left w:val="nil"/>
              <w:bottom w:val="single" w:sz="4" w:space="0" w:color="auto"/>
              <w:right w:val="nil"/>
            </w:tcBorders>
            <w:shd w:val="clear" w:color="auto" w:fill="244061" w:themeFill="accent1" w:themeFillShade="80"/>
            <w:vAlign w:val="center"/>
          </w:tcPr>
          <w:p w:rsidR="00E62AF6" w:rsidRPr="00AF07D5" w:rsidRDefault="00E62AF6" w:rsidP="00E62AF6">
            <w:pPr>
              <w:jc w:val="center"/>
              <w:rPr>
                <w:rFonts w:ascii="Helvetica" w:hAnsi="Helvetica" w:cs="Arial"/>
                <w:b/>
                <w:bCs/>
                <w:color w:val="FFFFFF" w:themeColor="background1"/>
                <w:sz w:val="21"/>
                <w:szCs w:val="21"/>
                <w:lang w:val="en-GB" w:eastAsia="en-GB"/>
              </w:rPr>
            </w:pPr>
            <w:r w:rsidRPr="00AF07D5">
              <w:rPr>
                <w:rFonts w:ascii="Helvetica" w:hAnsi="Helvetica" w:cs="Arial"/>
                <w:b/>
                <w:bCs/>
                <w:color w:val="FFFFFF" w:themeColor="background1"/>
                <w:sz w:val="21"/>
                <w:szCs w:val="21"/>
                <w:lang w:val="en-GB" w:eastAsia="en-GB"/>
              </w:rPr>
              <w:t xml:space="preserve">$5K to </w:t>
            </w:r>
            <w:r w:rsidR="00961A2E">
              <w:rPr>
                <w:rFonts w:ascii="Helvetica" w:hAnsi="Helvetica" w:cs="Arial"/>
                <w:b/>
                <w:bCs/>
                <w:color w:val="FFFFFF" w:themeColor="background1"/>
                <w:sz w:val="21"/>
                <w:szCs w:val="21"/>
                <w:lang w:val="en-GB" w:eastAsia="en-GB"/>
              </w:rPr>
              <w:t>&lt;</w:t>
            </w:r>
            <w:r w:rsidRPr="00AF07D5">
              <w:rPr>
                <w:rFonts w:ascii="Helvetica" w:hAnsi="Helvetica" w:cs="Arial"/>
                <w:b/>
                <w:bCs/>
                <w:color w:val="FFFFFF" w:themeColor="background1"/>
                <w:sz w:val="21"/>
                <w:szCs w:val="21"/>
                <w:lang w:val="en-GB" w:eastAsia="en-GB"/>
              </w:rPr>
              <w:t>$25K</w:t>
            </w:r>
          </w:p>
        </w:tc>
        <w:tc>
          <w:tcPr>
            <w:tcW w:w="1361" w:type="dxa"/>
            <w:tcBorders>
              <w:top w:val="single" w:sz="4" w:space="0" w:color="auto"/>
              <w:left w:val="nil"/>
              <w:bottom w:val="single" w:sz="4" w:space="0" w:color="auto"/>
              <w:right w:val="double" w:sz="6" w:space="0" w:color="auto"/>
            </w:tcBorders>
            <w:shd w:val="clear" w:color="auto" w:fill="244061" w:themeFill="accent1" w:themeFillShade="80"/>
            <w:vAlign w:val="center"/>
            <w:hideMark/>
          </w:tcPr>
          <w:p w:rsidR="00E62AF6" w:rsidRPr="00AF07D5" w:rsidRDefault="00E62AF6" w:rsidP="00FB7400">
            <w:pPr>
              <w:jc w:val="center"/>
              <w:rPr>
                <w:rFonts w:ascii="Helvetica" w:hAnsi="Helvetica" w:cs="Arial"/>
                <w:b/>
                <w:bCs/>
                <w:color w:val="FFFFFF" w:themeColor="background1"/>
                <w:sz w:val="21"/>
                <w:szCs w:val="21"/>
                <w:lang w:val="en-GB" w:eastAsia="en-GB"/>
              </w:rPr>
            </w:pPr>
            <w:r w:rsidRPr="00AF07D5">
              <w:rPr>
                <w:rFonts w:ascii="Helvetica" w:hAnsi="Helvetica" w:cs="Arial"/>
                <w:b/>
                <w:bCs/>
                <w:color w:val="FFFFFF" w:themeColor="background1"/>
                <w:sz w:val="21"/>
                <w:szCs w:val="21"/>
                <w:lang w:val="en-GB" w:eastAsia="en-GB"/>
              </w:rPr>
              <w:t>$</w:t>
            </w:r>
            <w:r w:rsidR="00FB7400" w:rsidRPr="00AF07D5">
              <w:rPr>
                <w:rFonts w:ascii="Helvetica" w:hAnsi="Helvetica" w:cs="Arial"/>
                <w:b/>
                <w:bCs/>
                <w:color w:val="FFFFFF" w:themeColor="background1"/>
                <w:sz w:val="21"/>
                <w:szCs w:val="21"/>
                <w:lang w:val="en-GB" w:eastAsia="en-GB"/>
              </w:rPr>
              <w:t>2</w:t>
            </w:r>
            <w:r w:rsidRPr="00AF07D5">
              <w:rPr>
                <w:rFonts w:ascii="Helvetica" w:hAnsi="Helvetica" w:cs="Arial"/>
                <w:b/>
                <w:bCs/>
                <w:color w:val="FFFFFF" w:themeColor="background1"/>
                <w:sz w:val="21"/>
                <w:szCs w:val="21"/>
                <w:lang w:val="en-GB" w:eastAsia="en-GB"/>
              </w:rPr>
              <w:t xml:space="preserve">5K to </w:t>
            </w:r>
            <w:r w:rsidR="00961A2E">
              <w:rPr>
                <w:rFonts w:ascii="Helvetica" w:hAnsi="Helvetica" w:cs="Arial"/>
                <w:b/>
                <w:bCs/>
                <w:color w:val="FFFFFF" w:themeColor="background1"/>
                <w:sz w:val="21"/>
                <w:szCs w:val="21"/>
                <w:lang w:val="en-GB" w:eastAsia="en-GB"/>
              </w:rPr>
              <w:t>&lt;</w:t>
            </w:r>
            <w:r w:rsidRPr="00AF07D5">
              <w:rPr>
                <w:rFonts w:ascii="Helvetica" w:hAnsi="Helvetica" w:cs="Arial"/>
                <w:b/>
                <w:bCs/>
                <w:color w:val="FFFFFF" w:themeColor="background1"/>
                <w:sz w:val="21"/>
                <w:szCs w:val="21"/>
                <w:lang w:val="en-GB" w:eastAsia="en-GB"/>
              </w:rPr>
              <w:t>$</w:t>
            </w:r>
            <w:r w:rsidR="00FB7400" w:rsidRPr="00AF07D5">
              <w:rPr>
                <w:rFonts w:ascii="Helvetica" w:hAnsi="Helvetica" w:cs="Arial"/>
                <w:b/>
                <w:bCs/>
                <w:color w:val="FFFFFF" w:themeColor="background1"/>
                <w:sz w:val="21"/>
                <w:szCs w:val="21"/>
                <w:lang w:val="en-GB" w:eastAsia="en-GB"/>
              </w:rPr>
              <w:t>80</w:t>
            </w:r>
            <w:r w:rsidRPr="00AF07D5">
              <w:rPr>
                <w:rFonts w:ascii="Helvetica" w:hAnsi="Helvetica" w:cs="Arial"/>
                <w:b/>
                <w:bCs/>
                <w:color w:val="FFFFFF" w:themeColor="background1"/>
                <w:sz w:val="21"/>
                <w:szCs w:val="21"/>
                <w:lang w:val="en-GB" w:eastAsia="en-GB"/>
              </w:rPr>
              <w:t>K</w:t>
            </w:r>
          </w:p>
        </w:tc>
        <w:tc>
          <w:tcPr>
            <w:tcW w:w="1331"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rsidR="00E62AF6" w:rsidRPr="00AF07D5" w:rsidRDefault="00E62AF6" w:rsidP="00A81A4D">
            <w:pPr>
              <w:jc w:val="center"/>
              <w:rPr>
                <w:rFonts w:ascii="Helvetica" w:hAnsi="Helvetica" w:cs="Arial"/>
                <w:b/>
                <w:bCs/>
                <w:color w:val="FFFFFF" w:themeColor="background1"/>
                <w:sz w:val="21"/>
                <w:szCs w:val="21"/>
                <w:lang w:val="en-GB" w:eastAsia="en-GB"/>
              </w:rPr>
            </w:pPr>
            <w:r w:rsidRPr="00AF07D5">
              <w:rPr>
                <w:rFonts w:ascii="Helvetica" w:hAnsi="Helvetica" w:cs="Arial"/>
                <w:b/>
                <w:bCs/>
                <w:color w:val="FFFFFF" w:themeColor="background1"/>
                <w:sz w:val="21"/>
                <w:szCs w:val="21"/>
                <w:lang w:val="en-GB" w:eastAsia="en-GB"/>
              </w:rPr>
              <w:t>$</w:t>
            </w:r>
            <w:r w:rsidR="00483AB0">
              <w:rPr>
                <w:rFonts w:ascii="Helvetica" w:hAnsi="Helvetica" w:cs="Arial"/>
                <w:b/>
                <w:bCs/>
                <w:color w:val="FFFFFF" w:themeColor="background1"/>
                <w:sz w:val="21"/>
                <w:szCs w:val="21"/>
                <w:lang w:val="en-GB" w:eastAsia="en-GB"/>
              </w:rPr>
              <w:t>80</w:t>
            </w:r>
            <w:r w:rsidRPr="00AF07D5">
              <w:rPr>
                <w:rFonts w:ascii="Helvetica" w:hAnsi="Helvetica" w:cs="Arial"/>
                <w:b/>
                <w:bCs/>
                <w:color w:val="FFFFFF" w:themeColor="background1"/>
                <w:sz w:val="21"/>
                <w:szCs w:val="21"/>
                <w:lang w:val="en-GB" w:eastAsia="en-GB"/>
              </w:rPr>
              <w:t xml:space="preserve">K to </w:t>
            </w:r>
            <w:r w:rsidR="00CE2F96">
              <w:rPr>
                <w:rFonts w:ascii="Helvetica" w:hAnsi="Helvetica" w:cs="Arial"/>
                <w:b/>
                <w:bCs/>
                <w:color w:val="FFFFFF" w:themeColor="background1"/>
                <w:sz w:val="21"/>
                <w:szCs w:val="21"/>
                <w:lang w:val="en-GB" w:eastAsia="en-GB"/>
              </w:rPr>
              <w:t>&lt;</w:t>
            </w:r>
            <w:r w:rsidRPr="00AF07D5">
              <w:rPr>
                <w:rFonts w:ascii="Helvetica" w:hAnsi="Helvetica" w:cs="Arial"/>
                <w:b/>
                <w:bCs/>
                <w:color w:val="FFFFFF" w:themeColor="background1"/>
                <w:sz w:val="21"/>
                <w:szCs w:val="21"/>
                <w:lang w:val="en-GB" w:eastAsia="en-GB"/>
              </w:rPr>
              <w:t xml:space="preserve">$200K </w:t>
            </w:r>
          </w:p>
        </w:tc>
        <w:tc>
          <w:tcPr>
            <w:tcW w:w="1388" w:type="dxa"/>
            <w:tcBorders>
              <w:top w:val="single" w:sz="4" w:space="0" w:color="auto"/>
              <w:left w:val="nil"/>
              <w:bottom w:val="single" w:sz="4" w:space="0" w:color="auto"/>
              <w:right w:val="single" w:sz="4" w:space="0" w:color="auto"/>
            </w:tcBorders>
            <w:shd w:val="clear" w:color="auto" w:fill="244061" w:themeFill="accent1" w:themeFillShade="80"/>
            <w:vAlign w:val="center"/>
            <w:hideMark/>
          </w:tcPr>
          <w:p w:rsidR="00E62AF6" w:rsidRPr="00F34971" w:rsidRDefault="00E62AF6" w:rsidP="00A81A4D">
            <w:pPr>
              <w:jc w:val="center"/>
              <w:rPr>
                <w:rFonts w:ascii="Helvetica" w:hAnsi="Helvetica" w:cs="Arial"/>
                <w:b/>
                <w:bCs/>
                <w:color w:val="FFFFFF" w:themeColor="background1"/>
                <w:sz w:val="21"/>
                <w:szCs w:val="21"/>
                <w:lang w:val="en-GB" w:eastAsia="en-GB"/>
              </w:rPr>
            </w:pPr>
            <w:r w:rsidRPr="00F34971">
              <w:rPr>
                <w:rFonts w:ascii="Helvetica" w:hAnsi="Helvetica" w:cs="Arial"/>
                <w:b/>
                <w:bCs/>
                <w:color w:val="FFFFFF" w:themeColor="background1"/>
                <w:sz w:val="21"/>
                <w:szCs w:val="21"/>
                <w:lang w:val="en-GB" w:eastAsia="en-GB"/>
              </w:rPr>
              <w:t xml:space="preserve">$200K </w:t>
            </w:r>
            <w:r w:rsidR="00CE2F96">
              <w:rPr>
                <w:rFonts w:ascii="Helvetica" w:hAnsi="Helvetica" w:cs="Arial"/>
                <w:b/>
                <w:bCs/>
                <w:color w:val="FFFFFF" w:themeColor="background1"/>
                <w:sz w:val="21"/>
                <w:szCs w:val="21"/>
                <w:lang w:val="en-GB" w:eastAsia="en-GB"/>
              </w:rPr>
              <w:t>+</w:t>
            </w:r>
            <w:r w:rsidRPr="00F34971">
              <w:rPr>
                <w:rFonts w:ascii="Helvetica" w:hAnsi="Helvetica" w:cs="Arial"/>
                <w:b/>
                <w:bCs/>
                <w:color w:val="FFFFFF" w:themeColor="background1"/>
                <w:sz w:val="21"/>
                <w:szCs w:val="21"/>
                <w:lang w:val="en-GB" w:eastAsia="en-GB"/>
              </w:rPr>
              <w:br/>
            </w:r>
          </w:p>
        </w:tc>
      </w:tr>
      <w:tr w:rsidR="00E62AF6" w:rsidRPr="00DF6CE4" w:rsidTr="00E62AF6">
        <w:trPr>
          <w:trHeight w:val="850"/>
        </w:trPr>
        <w:tc>
          <w:tcPr>
            <w:tcW w:w="1804" w:type="dxa"/>
            <w:tcBorders>
              <w:top w:val="nil"/>
              <w:left w:val="single" w:sz="4" w:space="0" w:color="auto"/>
              <w:bottom w:val="single" w:sz="4" w:space="0" w:color="auto"/>
              <w:right w:val="double" w:sz="6" w:space="0" w:color="auto"/>
            </w:tcBorders>
            <w:shd w:val="clear" w:color="000000" w:fill="4BACC6"/>
            <w:vAlign w:val="center"/>
            <w:hideMark/>
          </w:tcPr>
          <w:p w:rsidR="00E62AF6" w:rsidRPr="00F34971" w:rsidRDefault="00E62AF6" w:rsidP="00A81A4D">
            <w:pPr>
              <w:jc w:val="center"/>
              <w:rPr>
                <w:rFonts w:ascii="Helvetica" w:hAnsi="Helvetica" w:cs="Arial"/>
                <w:b/>
                <w:bCs/>
                <w:color w:val="FFFFFF"/>
                <w:sz w:val="21"/>
                <w:szCs w:val="21"/>
                <w:lang w:val="en-GB" w:eastAsia="en-GB"/>
              </w:rPr>
            </w:pPr>
            <w:r w:rsidRPr="00F34971">
              <w:rPr>
                <w:rFonts w:ascii="Helvetica" w:hAnsi="Helvetica" w:cs="Arial"/>
                <w:b/>
                <w:bCs/>
                <w:color w:val="FFFFFF"/>
                <w:sz w:val="21"/>
                <w:szCs w:val="21"/>
                <w:lang w:val="en-GB" w:eastAsia="en-GB"/>
              </w:rPr>
              <w:t>Verbal Quote</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1</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Pr>
                <w:rFonts w:ascii="Helvetica" w:hAnsi="Helvetica" w:cs="Arial"/>
                <w:bCs/>
                <w:sz w:val="21"/>
                <w:szCs w:val="21"/>
                <w:lang w:val="en-GB" w:eastAsia="en-GB"/>
              </w:rPr>
              <w:t>1</w:t>
            </w:r>
          </w:p>
        </w:tc>
        <w:tc>
          <w:tcPr>
            <w:tcW w:w="1067" w:type="dxa"/>
            <w:tcBorders>
              <w:top w:val="nil"/>
              <w:left w:val="nil"/>
              <w:bottom w:val="single" w:sz="4" w:space="0" w:color="auto"/>
              <w:right w:val="nil"/>
            </w:tcBorders>
            <w:vAlign w:val="center"/>
          </w:tcPr>
          <w:p w:rsidR="00E62AF6" w:rsidRPr="00AF07D5" w:rsidRDefault="00FB7400" w:rsidP="00E62AF6">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N/A</w:t>
            </w:r>
          </w:p>
        </w:tc>
        <w:tc>
          <w:tcPr>
            <w:tcW w:w="1361" w:type="dxa"/>
            <w:tcBorders>
              <w:top w:val="nil"/>
              <w:left w:val="nil"/>
              <w:bottom w:val="single" w:sz="4" w:space="0" w:color="auto"/>
              <w:right w:val="double" w:sz="6" w:space="0" w:color="auto"/>
            </w:tcBorders>
            <w:shd w:val="clear" w:color="auto" w:fill="auto"/>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N/A</w:t>
            </w:r>
          </w:p>
        </w:tc>
        <w:tc>
          <w:tcPr>
            <w:tcW w:w="1331" w:type="dxa"/>
            <w:tcBorders>
              <w:top w:val="nil"/>
              <w:left w:val="nil"/>
              <w:bottom w:val="single" w:sz="4" w:space="0" w:color="auto"/>
              <w:right w:val="single" w:sz="4" w:space="0" w:color="auto"/>
            </w:tcBorders>
            <w:shd w:val="clear" w:color="auto" w:fill="auto"/>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N/A</w:t>
            </w:r>
          </w:p>
        </w:tc>
        <w:tc>
          <w:tcPr>
            <w:tcW w:w="1388" w:type="dxa"/>
            <w:tcBorders>
              <w:top w:val="nil"/>
              <w:left w:val="nil"/>
              <w:bottom w:val="single" w:sz="4" w:space="0" w:color="auto"/>
              <w:right w:val="single" w:sz="4"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r>
      <w:tr w:rsidR="00E62AF6" w:rsidRPr="00DF6CE4" w:rsidTr="00E62AF6">
        <w:trPr>
          <w:trHeight w:val="850"/>
        </w:trPr>
        <w:tc>
          <w:tcPr>
            <w:tcW w:w="1804" w:type="dxa"/>
            <w:tcBorders>
              <w:top w:val="nil"/>
              <w:left w:val="single" w:sz="4" w:space="0" w:color="auto"/>
              <w:bottom w:val="single" w:sz="4" w:space="0" w:color="auto"/>
              <w:right w:val="double" w:sz="6" w:space="0" w:color="auto"/>
            </w:tcBorders>
            <w:shd w:val="clear" w:color="000000" w:fill="4BACC6"/>
            <w:vAlign w:val="center"/>
            <w:hideMark/>
          </w:tcPr>
          <w:p w:rsidR="00E62AF6" w:rsidRPr="00F34971" w:rsidRDefault="00E62AF6" w:rsidP="00A81A4D">
            <w:pPr>
              <w:jc w:val="center"/>
              <w:rPr>
                <w:rFonts w:ascii="Helvetica" w:hAnsi="Helvetica" w:cs="Arial"/>
                <w:b/>
                <w:bCs/>
                <w:color w:val="FFFFFF"/>
                <w:sz w:val="21"/>
                <w:szCs w:val="21"/>
                <w:lang w:val="en-GB" w:eastAsia="en-GB"/>
              </w:rPr>
            </w:pPr>
            <w:r>
              <w:rPr>
                <w:rFonts w:ascii="Helvetica" w:hAnsi="Helvetica" w:cs="Arial"/>
                <w:b/>
                <w:bCs/>
                <w:color w:val="FFFFFF"/>
                <w:sz w:val="21"/>
                <w:szCs w:val="21"/>
                <w:lang w:val="en-GB" w:eastAsia="en-GB"/>
              </w:rPr>
              <w:t>Collaborative Arrangement</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FB7400" w:rsidP="00A81A4D">
            <w:pPr>
              <w:jc w:val="center"/>
              <w:rPr>
                <w:rFonts w:ascii="Helvetica" w:hAnsi="Helvetica" w:cs="Arial"/>
                <w:bCs/>
                <w:sz w:val="21"/>
                <w:szCs w:val="21"/>
                <w:lang w:val="en-GB" w:eastAsia="en-GB"/>
              </w:rPr>
            </w:pPr>
            <w:r>
              <w:rPr>
                <w:rFonts w:ascii="Helvetica" w:hAnsi="Helvetica" w:cs="Arial"/>
                <w:bCs/>
                <w:sz w:val="21"/>
                <w:szCs w:val="21"/>
                <w:lang w:val="en-GB" w:eastAsia="en-GB"/>
              </w:rPr>
              <w:t>Yes</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FB7400" w:rsidP="00A81A4D">
            <w:pPr>
              <w:jc w:val="center"/>
              <w:rPr>
                <w:rFonts w:ascii="Helvetica" w:hAnsi="Helvetica" w:cs="Arial"/>
                <w:bCs/>
                <w:sz w:val="21"/>
                <w:szCs w:val="21"/>
                <w:lang w:val="en-GB" w:eastAsia="en-GB"/>
              </w:rPr>
            </w:pPr>
            <w:r>
              <w:rPr>
                <w:rFonts w:ascii="Helvetica" w:hAnsi="Helvetica" w:cs="Arial"/>
                <w:bCs/>
                <w:sz w:val="21"/>
                <w:szCs w:val="21"/>
                <w:lang w:val="en-GB" w:eastAsia="en-GB"/>
              </w:rPr>
              <w:t>Yes</w:t>
            </w:r>
          </w:p>
        </w:tc>
        <w:tc>
          <w:tcPr>
            <w:tcW w:w="1067" w:type="dxa"/>
            <w:tcBorders>
              <w:top w:val="nil"/>
              <w:left w:val="nil"/>
              <w:bottom w:val="single" w:sz="4" w:space="0" w:color="auto"/>
              <w:right w:val="nil"/>
            </w:tcBorders>
            <w:vAlign w:val="center"/>
          </w:tcPr>
          <w:p w:rsidR="00E62AF6" w:rsidRPr="00AF07D5" w:rsidRDefault="00FB7400" w:rsidP="00E62AF6">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Yes</w:t>
            </w:r>
          </w:p>
        </w:tc>
        <w:tc>
          <w:tcPr>
            <w:tcW w:w="1361" w:type="dxa"/>
            <w:tcBorders>
              <w:top w:val="nil"/>
              <w:left w:val="nil"/>
              <w:bottom w:val="single" w:sz="4" w:space="0" w:color="auto"/>
              <w:right w:val="double" w:sz="6" w:space="0" w:color="auto"/>
            </w:tcBorders>
            <w:shd w:val="clear" w:color="auto" w:fill="auto"/>
            <w:vAlign w:val="center"/>
            <w:hideMark/>
          </w:tcPr>
          <w:p w:rsidR="00E62AF6" w:rsidRPr="00AF07D5" w:rsidRDefault="00FB7400"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Yes</w:t>
            </w:r>
          </w:p>
        </w:tc>
        <w:tc>
          <w:tcPr>
            <w:tcW w:w="1331" w:type="dxa"/>
            <w:tcBorders>
              <w:top w:val="nil"/>
              <w:left w:val="nil"/>
              <w:bottom w:val="single" w:sz="4" w:space="0" w:color="auto"/>
              <w:right w:val="single" w:sz="4" w:space="0" w:color="auto"/>
            </w:tcBorders>
            <w:shd w:val="clear" w:color="auto" w:fill="auto"/>
            <w:vAlign w:val="center"/>
            <w:hideMark/>
          </w:tcPr>
          <w:p w:rsidR="00E62AF6" w:rsidRPr="00AF07D5" w:rsidRDefault="00FB7400"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Yes</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 xml:space="preserve">Yes/Public Tender </w:t>
            </w:r>
          </w:p>
        </w:tc>
      </w:tr>
      <w:tr w:rsidR="00E62AF6" w:rsidRPr="00DF6CE4" w:rsidTr="00E62AF6">
        <w:trPr>
          <w:trHeight w:val="850"/>
        </w:trPr>
        <w:tc>
          <w:tcPr>
            <w:tcW w:w="1804" w:type="dxa"/>
            <w:tcBorders>
              <w:top w:val="nil"/>
              <w:left w:val="single" w:sz="4" w:space="0" w:color="auto"/>
              <w:bottom w:val="single" w:sz="4" w:space="0" w:color="auto"/>
              <w:right w:val="double" w:sz="6" w:space="0" w:color="auto"/>
            </w:tcBorders>
            <w:shd w:val="clear" w:color="000000" w:fill="4BACC6"/>
            <w:vAlign w:val="center"/>
            <w:hideMark/>
          </w:tcPr>
          <w:p w:rsidR="00E62AF6" w:rsidRPr="00F34971" w:rsidRDefault="00E62AF6" w:rsidP="00A81A4D">
            <w:pPr>
              <w:jc w:val="center"/>
              <w:rPr>
                <w:rFonts w:ascii="Helvetica" w:hAnsi="Helvetica" w:cs="Arial"/>
                <w:b/>
                <w:bCs/>
                <w:color w:val="FFFFFF"/>
                <w:sz w:val="21"/>
                <w:szCs w:val="21"/>
                <w:lang w:val="en-GB" w:eastAsia="en-GB"/>
              </w:rPr>
            </w:pPr>
            <w:r w:rsidRPr="00F34971">
              <w:rPr>
                <w:rFonts w:ascii="Helvetica" w:hAnsi="Helvetica" w:cs="Arial"/>
                <w:b/>
                <w:bCs/>
                <w:color w:val="FFFFFF"/>
                <w:sz w:val="21"/>
                <w:szCs w:val="21"/>
                <w:lang w:val="en-GB" w:eastAsia="en-GB"/>
              </w:rPr>
              <w:t>Written Quotes</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c>
          <w:tcPr>
            <w:tcW w:w="1067" w:type="dxa"/>
            <w:tcBorders>
              <w:top w:val="nil"/>
              <w:left w:val="nil"/>
              <w:bottom w:val="single" w:sz="4" w:space="0" w:color="auto"/>
              <w:right w:val="nil"/>
            </w:tcBorders>
            <w:vAlign w:val="center"/>
          </w:tcPr>
          <w:p w:rsidR="00E62AF6" w:rsidRPr="00AF07D5" w:rsidRDefault="00FB7400" w:rsidP="00E62AF6">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1</w:t>
            </w:r>
          </w:p>
        </w:tc>
        <w:tc>
          <w:tcPr>
            <w:tcW w:w="1361" w:type="dxa"/>
            <w:tcBorders>
              <w:top w:val="nil"/>
              <w:left w:val="nil"/>
              <w:bottom w:val="single" w:sz="4" w:space="0" w:color="auto"/>
              <w:right w:val="double" w:sz="6" w:space="0" w:color="auto"/>
            </w:tcBorders>
            <w:shd w:val="clear" w:color="auto" w:fill="auto"/>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2</w:t>
            </w:r>
          </w:p>
        </w:tc>
        <w:tc>
          <w:tcPr>
            <w:tcW w:w="1331" w:type="dxa"/>
            <w:tcBorders>
              <w:top w:val="nil"/>
              <w:left w:val="nil"/>
              <w:bottom w:val="single" w:sz="4" w:space="0" w:color="auto"/>
              <w:right w:val="single" w:sz="4" w:space="0" w:color="auto"/>
            </w:tcBorders>
            <w:shd w:val="clear" w:color="auto" w:fill="auto"/>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3</w:t>
            </w:r>
          </w:p>
        </w:tc>
        <w:tc>
          <w:tcPr>
            <w:tcW w:w="1388" w:type="dxa"/>
            <w:tcBorders>
              <w:top w:val="nil"/>
              <w:left w:val="nil"/>
              <w:bottom w:val="single" w:sz="4" w:space="0" w:color="auto"/>
              <w:right w:val="single" w:sz="4"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r>
      <w:tr w:rsidR="00E62AF6" w:rsidRPr="00DF6CE4" w:rsidTr="00E62AF6">
        <w:trPr>
          <w:trHeight w:val="850"/>
        </w:trPr>
        <w:tc>
          <w:tcPr>
            <w:tcW w:w="1804" w:type="dxa"/>
            <w:tcBorders>
              <w:top w:val="nil"/>
              <w:left w:val="single" w:sz="4" w:space="0" w:color="auto"/>
              <w:bottom w:val="single" w:sz="4" w:space="0" w:color="auto"/>
              <w:right w:val="double" w:sz="6" w:space="0" w:color="auto"/>
            </w:tcBorders>
            <w:shd w:val="clear" w:color="000000" w:fill="4BACC6"/>
            <w:vAlign w:val="center"/>
            <w:hideMark/>
          </w:tcPr>
          <w:p w:rsidR="00E62AF6" w:rsidRPr="00F34971" w:rsidRDefault="00E62AF6" w:rsidP="00A81A4D">
            <w:pPr>
              <w:jc w:val="center"/>
              <w:rPr>
                <w:rFonts w:ascii="Helvetica" w:hAnsi="Helvetica" w:cs="Arial"/>
                <w:b/>
                <w:bCs/>
                <w:color w:val="FFFFFF"/>
                <w:sz w:val="21"/>
                <w:szCs w:val="21"/>
                <w:lang w:val="en-GB" w:eastAsia="en-GB"/>
              </w:rPr>
            </w:pPr>
            <w:r w:rsidRPr="00F34971">
              <w:rPr>
                <w:rFonts w:ascii="Helvetica" w:hAnsi="Helvetica" w:cs="Arial"/>
                <w:b/>
                <w:bCs/>
                <w:color w:val="FFFFFF"/>
                <w:sz w:val="21"/>
                <w:szCs w:val="21"/>
                <w:lang w:val="en-GB" w:eastAsia="en-GB"/>
              </w:rPr>
              <w:t>Contract Number</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c>
          <w:tcPr>
            <w:tcW w:w="1067" w:type="dxa"/>
            <w:tcBorders>
              <w:top w:val="nil"/>
              <w:left w:val="nil"/>
              <w:bottom w:val="single" w:sz="4" w:space="0" w:color="auto"/>
              <w:right w:val="nil"/>
            </w:tcBorders>
            <w:vAlign w:val="center"/>
          </w:tcPr>
          <w:p w:rsidR="00E62AF6" w:rsidRPr="00AF07D5" w:rsidRDefault="00FB7400" w:rsidP="00E62AF6">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N/A</w:t>
            </w:r>
          </w:p>
        </w:tc>
        <w:tc>
          <w:tcPr>
            <w:tcW w:w="1361" w:type="dxa"/>
            <w:tcBorders>
              <w:top w:val="nil"/>
              <w:left w:val="nil"/>
              <w:bottom w:val="single" w:sz="4" w:space="0" w:color="auto"/>
              <w:right w:val="double" w:sz="6" w:space="0" w:color="auto"/>
            </w:tcBorders>
            <w:shd w:val="clear" w:color="auto" w:fill="auto"/>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N/A</w:t>
            </w:r>
          </w:p>
        </w:tc>
        <w:tc>
          <w:tcPr>
            <w:tcW w:w="1331" w:type="dxa"/>
            <w:tcBorders>
              <w:top w:val="nil"/>
              <w:left w:val="nil"/>
              <w:bottom w:val="single" w:sz="4" w:space="0" w:color="auto"/>
              <w:right w:val="single" w:sz="4" w:space="0" w:color="auto"/>
            </w:tcBorders>
            <w:shd w:val="clear" w:color="auto" w:fill="B8CCE4" w:themeFill="accent1" w:themeFillTint="66"/>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YES</w:t>
            </w:r>
          </w:p>
        </w:tc>
        <w:tc>
          <w:tcPr>
            <w:tcW w:w="1388" w:type="dxa"/>
            <w:tcBorders>
              <w:top w:val="nil"/>
              <w:left w:val="nil"/>
              <w:bottom w:val="single" w:sz="4" w:space="0" w:color="auto"/>
              <w:right w:val="single" w:sz="4" w:space="0" w:color="auto"/>
            </w:tcBorders>
            <w:shd w:val="clear" w:color="auto" w:fill="B8CCE4" w:themeFill="accent1" w:themeFillTint="66"/>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YES</w:t>
            </w:r>
          </w:p>
        </w:tc>
      </w:tr>
      <w:tr w:rsidR="00E62AF6" w:rsidRPr="00DF6CE4" w:rsidTr="00E62AF6">
        <w:trPr>
          <w:trHeight w:val="850"/>
        </w:trPr>
        <w:tc>
          <w:tcPr>
            <w:tcW w:w="1804" w:type="dxa"/>
            <w:tcBorders>
              <w:top w:val="nil"/>
              <w:left w:val="single" w:sz="4" w:space="0" w:color="auto"/>
              <w:bottom w:val="single" w:sz="4" w:space="0" w:color="auto"/>
              <w:right w:val="double" w:sz="6" w:space="0" w:color="auto"/>
            </w:tcBorders>
            <w:shd w:val="clear" w:color="000000" w:fill="4BACC6"/>
            <w:vAlign w:val="center"/>
            <w:hideMark/>
          </w:tcPr>
          <w:p w:rsidR="00E62AF6" w:rsidRPr="00F34971" w:rsidRDefault="00E62AF6" w:rsidP="00A81A4D">
            <w:pPr>
              <w:jc w:val="center"/>
              <w:rPr>
                <w:rFonts w:ascii="Helvetica" w:hAnsi="Helvetica" w:cs="Arial"/>
                <w:b/>
                <w:bCs/>
                <w:color w:val="FFFFFF"/>
                <w:sz w:val="21"/>
                <w:szCs w:val="21"/>
                <w:lang w:val="en-GB" w:eastAsia="en-GB"/>
              </w:rPr>
            </w:pPr>
            <w:r w:rsidRPr="00F34971">
              <w:rPr>
                <w:rFonts w:ascii="Helvetica" w:hAnsi="Helvetica" w:cs="Arial"/>
                <w:b/>
                <w:bCs/>
                <w:color w:val="FFFFFF"/>
                <w:sz w:val="21"/>
                <w:szCs w:val="21"/>
                <w:lang w:val="en-GB" w:eastAsia="en-GB"/>
              </w:rPr>
              <w:t>Public Tender</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c>
          <w:tcPr>
            <w:tcW w:w="1067" w:type="dxa"/>
            <w:tcBorders>
              <w:top w:val="nil"/>
              <w:left w:val="nil"/>
              <w:bottom w:val="single" w:sz="4" w:space="0" w:color="auto"/>
              <w:right w:val="nil"/>
            </w:tcBorders>
            <w:vAlign w:val="center"/>
          </w:tcPr>
          <w:p w:rsidR="00E62AF6" w:rsidRPr="00AF07D5" w:rsidRDefault="00FB7400" w:rsidP="00E62AF6">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N/A</w:t>
            </w:r>
          </w:p>
        </w:tc>
        <w:tc>
          <w:tcPr>
            <w:tcW w:w="1361" w:type="dxa"/>
            <w:tcBorders>
              <w:top w:val="nil"/>
              <w:left w:val="nil"/>
              <w:bottom w:val="single" w:sz="4" w:space="0" w:color="auto"/>
              <w:right w:val="double" w:sz="6" w:space="0" w:color="auto"/>
            </w:tcBorders>
            <w:shd w:val="clear" w:color="auto" w:fill="auto"/>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N/A</w:t>
            </w:r>
          </w:p>
        </w:tc>
        <w:tc>
          <w:tcPr>
            <w:tcW w:w="1331" w:type="dxa"/>
            <w:tcBorders>
              <w:top w:val="nil"/>
              <w:left w:val="nil"/>
              <w:bottom w:val="single" w:sz="4" w:space="0" w:color="auto"/>
              <w:right w:val="single" w:sz="4" w:space="0" w:color="auto"/>
            </w:tcBorders>
            <w:shd w:val="clear" w:color="auto" w:fill="auto"/>
            <w:vAlign w:val="center"/>
            <w:hideMark/>
          </w:tcPr>
          <w:p w:rsidR="00E62AF6" w:rsidRPr="00AF07D5" w:rsidRDefault="00E62AF6" w:rsidP="00BE1D49">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 xml:space="preserve">Potential </w:t>
            </w:r>
          </w:p>
        </w:tc>
        <w:tc>
          <w:tcPr>
            <w:tcW w:w="1388" w:type="dxa"/>
            <w:tcBorders>
              <w:top w:val="nil"/>
              <w:left w:val="nil"/>
              <w:bottom w:val="single" w:sz="4" w:space="0" w:color="auto"/>
              <w:right w:val="single" w:sz="4"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YES</w:t>
            </w:r>
          </w:p>
        </w:tc>
      </w:tr>
      <w:tr w:rsidR="00E62AF6" w:rsidRPr="00DF6CE4" w:rsidTr="00E62AF6">
        <w:trPr>
          <w:trHeight w:val="850"/>
        </w:trPr>
        <w:tc>
          <w:tcPr>
            <w:tcW w:w="1804" w:type="dxa"/>
            <w:tcBorders>
              <w:top w:val="nil"/>
              <w:left w:val="single" w:sz="4" w:space="0" w:color="auto"/>
              <w:bottom w:val="single" w:sz="4" w:space="0" w:color="auto"/>
              <w:right w:val="double" w:sz="6" w:space="0" w:color="auto"/>
            </w:tcBorders>
            <w:shd w:val="clear" w:color="000000" w:fill="4BACC6"/>
            <w:vAlign w:val="center"/>
            <w:hideMark/>
          </w:tcPr>
          <w:p w:rsidR="00E62AF6" w:rsidRPr="00F34971" w:rsidRDefault="00E62AF6" w:rsidP="00A81A4D">
            <w:pPr>
              <w:jc w:val="center"/>
              <w:rPr>
                <w:rFonts w:ascii="Helvetica" w:hAnsi="Helvetica" w:cs="Arial"/>
                <w:b/>
                <w:bCs/>
                <w:color w:val="FFFFFF"/>
                <w:sz w:val="21"/>
                <w:szCs w:val="21"/>
                <w:lang w:val="en-GB" w:eastAsia="en-GB"/>
              </w:rPr>
            </w:pPr>
            <w:r w:rsidRPr="00F34971">
              <w:rPr>
                <w:rFonts w:ascii="Helvetica" w:hAnsi="Helvetica" w:cs="Arial"/>
                <w:b/>
                <w:bCs/>
                <w:color w:val="FFFFFF"/>
                <w:sz w:val="21"/>
                <w:szCs w:val="21"/>
                <w:lang w:val="en-GB" w:eastAsia="en-GB"/>
              </w:rPr>
              <w:t>Approved Method</w:t>
            </w:r>
          </w:p>
        </w:tc>
        <w:tc>
          <w:tcPr>
            <w:tcW w:w="1282" w:type="dxa"/>
            <w:tcBorders>
              <w:top w:val="nil"/>
              <w:left w:val="nil"/>
              <w:bottom w:val="single" w:sz="4" w:space="0" w:color="auto"/>
              <w:right w:val="double" w:sz="6" w:space="0" w:color="auto"/>
            </w:tcBorders>
            <w:shd w:val="clear" w:color="auto" w:fill="E5B8B7" w:themeFill="accent2" w:themeFillTint="66"/>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PO</w:t>
            </w:r>
            <w:r w:rsidRPr="00DF6CE4">
              <w:rPr>
                <w:rFonts w:ascii="Helvetica" w:hAnsi="Helvetica" w:cs="Arial"/>
                <w:bCs/>
                <w:sz w:val="21"/>
                <w:szCs w:val="21"/>
                <w:lang w:val="en-GB" w:eastAsia="en-GB"/>
              </w:rPr>
              <w:br/>
              <w:t>Corp. Card</w:t>
            </w:r>
          </w:p>
        </w:tc>
        <w:tc>
          <w:tcPr>
            <w:tcW w:w="1282" w:type="dxa"/>
            <w:tcBorders>
              <w:top w:val="nil"/>
              <w:left w:val="nil"/>
              <w:bottom w:val="single" w:sz="4" w:space="0" w:color="auto"/>
              <w:right w:val="double" w:sz="6" w:space="0" w:color="auto"/>
            </w:tcBorders>
            <w:shd w:val="clear" w:color="auto" w:fill="E5B8B7" w:themeFill="accent2" w:themeFillTint="66"/>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PO</w:t>
            </w:r>
          </w:p>
        </w:tc>
        <w:tc>
          <w:tcPr>
            <w:tcW w:w="1067" w:type="dxa"/>
            <w:tcBorders>
              <w:top w:val="nil"/>
              <w:left w:val="nil"/>
              <w:bottom w:val="single" w:sz="4" w:space="0" w:color="auto"/>
              <w:right w:val="nil"/>
            </w:tcBorders>
            <w:shd w:val="clear" w:color="auto" w:fill="E5B8B7" w:themeFill="accent2" w:themeFillTint="66"/>
            <w:vAlign w:val="center"/>
          </w:tcPr>
          <w:p w:rsidR="00E62AF6" w:rsidRPr="00AF07D5" w:rsidRDefault="00FB7400" w:rsidP="00E62AF6">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PO</w:t>
            </w:r>
          </w:p>
        </w:tc>
        <w:tc>
          <w:tcPr>
            <w:tcW w:w="1361" w:type="dxa"/>
            <w:tcBorders>
              <w:top w:val="nil"/>
              <w:left w:val="nil"/>
              <w:bottom w:val="single" w:sz="4" w:space="0" w:color="auto"/>
              <w:right w:val="double" w:sz="6" w:space="0" w:color="auto"/>
            </w:tcBorders>
            <w:shd w:val="clear" w:color="auto" w:fill="E5B8B7" w:themeFill="accent2" w:themeFillTint="66"/>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PO</w:t>
            </w:r>
          </w:p>
        </w:tc>
        <w:tc>
          <w:tcPr>
            <w:tcW w:w="1331" w:type="dxa"/>
            <w:tcBorders>
              <w:top w:val="nil"/>
              <w:left w:val="nil"/>
              <w:bottom w:val="single" w:sz="4" w:space="0" w:color="auto"/>
              <w:right w:val="single" w:sz="4" w:space="0" w:color="auto"/>
            </w:tcBorders>
            <w:shd w:val="clear" w:color="auto" w:fill="E5B8B7" w:themeFill="accent2" w:themeFillTint="66"/>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PO/</w:t>
            </w:r>
            <w:r w:rsidRPr="00AF07D5">
              <w:rPr>
                <w:rFonts w:ascii="Helvetica" w:hAnsi="Helvetica" w:cs="Arial"/>
                <w:bCs/>
                <w:sz w:val="21"/>
                <w:szCs w:val="21"/>
                <w:lang w:val="en-GB" w:eastAsia="en-GB"/>
              </w:rPr>
              <w:br/>
              <w:t>Contract</w:t>
            </w:r>
          </w:p>
        </w:tc>
        <w:tc>
          <w:tcPr>
            <w:tcW w:w="1388" w:type="dxa"/>
            <w:tcBorders>
              <w:top w:val="nil"/>
              <w:left w:val="nil"/>
              <w:bottom w:val="single" w:sz="4" w:space="0" w:color="auto"/>
              <w:right w:val="single" w:sz="4" w:space="0" w:color="auto"/>
            </w:tcBorders>
            <w:shd w:val="clear" w:color="auto" w:fill="E5B8B7" w:themeFill="accent2" w:themeFillTint="66"/>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Contract</w:t>
            </w:r>
          </w:p>
        </w:tc>
      </w:tr>
      <w:tr w:rsidR="00E62AF6" w:rsidRPr="00DF6CE4" w:rsidTr="00E62AF6">
        <w:trPr>
          <w:trHeight w:val="850"/>
        </w:trPr>
        <w:tc>
          <w:tcPr>
            <w:tcW w:w="1804" w:type="dxa"/>
            <w:tcBorders>
              <w:top w:val="nil"/>
              <w:left w:val="single" w:sz="4" w:space="0" w:color="auto"/>
              <w:bottom w:val="single" w:sz="4" w:space="0" w:color="auto"/>
              <w:right w:val="double" w:sz="6" w:space="0" w:color="auto"/>
            </w:tcBorders>
            <w:shd w:val="clear" w:color="000000" w:fill="4BACC6"/>
            <w:vAlign w:val="center"/>
            <w:hideMark/>
          </w:tcPr>
          <w:p w:rsidR="00E62AF6" w:rsidRPr="00F34971" w:rsidRDefault="00E62AF6" w:rsidP="00A81A4D">
            <w:pPr>
              <w:jc w:val="center"/>
              <w:rPr>
                <w:rFonts w:ascii="Helvetica" w:hAnsi="Helvetica" w:cs="Arial"/>
                <w:b/>
                <w:bCs/>
                <w:color w:val="FFFFFF"/>
                <w:sz w:val="21"/>
                <w:szCs w:val="21"/>
                <w:lang w:val="en-GB" w:eastAsia="en-GB"/>
              </w:rPr>
            </w:pPr>
            <w:r w:rsidRPr="00F34971">
              <w:rPr>
                <w:rFonts w:ascii="Helvetica" w:hAnsi="Helvetica" w:cs="Arial"/>
                <w:b/>
                <w:bCs/>
                <w:color w:val="FFFFFF"/>
                <w:sz w:val="21"/>
                <w:szCs w:val="21"/>
                <w:lang w:val="en-GB" w:eastAsia="en-GB"/>
              </w:rPr>
              <w:t>Local Supplier Quote</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1*</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1*</w:t>
            </w:r>
          </w:p>
        </w:tc>
        <w:tc>
          <w:tcPr>
            <w:tcW w:w="1067" w:type="dxa"/>
            <w:tcBorders>
              <w:top w:val="nil"/>
              <w:left w:val="nil"/>
              <w:bottom w:val="single" w:sz="4" w:space="0" w:color="auto"/>
              <w:right w:val="nil"/>
            </w:tcBorders>
            <w:vAlign w:val="center"/>
          </w:tcPr>
          <w:p w:rsidR="00E62AF6" w:rsidRPr="00AF07D5" w:rsidRDefault="00FB7400" w:rsidP="00E62AF6">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1*</w:t>
            </w:r>
          </w:p>
        </w:tc>
        <w:tc>
          <w:tcPr>
            <w:tcW w:w="1361" w:type="dxa"/>
            <w:tcBorders>
              <w:top w:val="nil"/>
              <w:left w:val="nil"/>
              <w:bottom w:val="single" w:sz="4" w:space="0" w:color="auto"/>
              <w:right w:val="double" w:sz="6" w:space="0" w:color="auto"/>
            </w:tcBorders>
            <w:shd w:val="clear" w:color="auto" w:fill="auto"/>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1*</w:t>
            </w:r>
          </w:p>
        </w:tc>
        <w:tc>
          <w:tcPr>
            <w:tcW w:w="1331" w:type="dxa"/>
            <w:tcBorders>
              <w:top w:val="nil"/>
              <w:left w:val="nil"/>
              <w:bottom w:val="single" w:sz="4" w:space="0" w:color="auto"/>
              <w:right w:val="single" w:sz="4" w:space="0" w:color="auto"/>
            </w:tcBorders>
            <w:shd w:val="clear" w:color="auto" w:fill="auto"/>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1*</w:t>
            </w:r>
          </w:p>
        </w:tc>
        <w:tc>
          <w:tcPr>
            <w:tcW w:w="1388" w:type="dxa"/>
            <w:tcBorders>
              <w:top w:val="nil"/>
              <w:left w:val="nil"/>
              <w:bottom w:val="single" w:sz="4" w:space="0" w:color="auto"/>
              <w:right w:val="single" w:sz="4"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r>
      <w:tr w:rsidR="00E62AF6" w:rsidRPr="00DF6CE4" w:rsidTr="00E62AF6">
        <w:trPr>
          <w:trHeight w:val="850"/>
        </w:trPr>
        <w:tc>
          <w:tcPr>
            <w:tcW w:w="1804" w:type="dxa"/>
            <w:tcBorders>
              <w:top w:val="nil"/>
              <w:left w:val="single" w:sz="4" w:space="0" w:color="auto"/>
              <w:bottom w:val="single" w:sz="4" w:space="0" w:color="auto"/>
              <w:right w:val="double" w:sz="6" w:space="0" w:color="auto"/>
            </w:tcBorders>
            <w:shd w:val="clear" w:color="000000" w:fill="4BACC6"/>
            <w:vAlign w:val="center"/>
            <w:hideMark/>
          </w:tcPr>
          <w:p w:rsidR="00E62AF6" w:rsidRPr="00F34971" w:rsidRDefault="00E62AF6" w:rsidP="00A81A4D">
            <w:pPr>
              <w:jc w:val="center"/>
              <w:rPr>
                <w:rFonts w:ascii="Helvetica" w:hAnsi="Helvetica" w:cs="Arial"/>
                <w:b/>
                <w:bCs/>
                <w:color w:val="FFFFFF"/>
                <w:sz w:val="21"/>
                <w:szCs w:val="21"/>
                <w:lang w:val="en-GB" w:eastAsia="en-GB"/>
              </w:rPr>
            </w:pPr>
            <w:r w:rsidRPr="00F34971">
              <w:rPr>
                <w:rFonts w:ascii="Helvetica" w:hAnsi="Helvetica" w:cs="Arial"/>
                <w:b/>
                <w:bCs/>
                <w:color w:val="FFFFFF"/>
                <w:sz w:val="21"/>
                <w:szCs w:val="21"/>
                <w:lang w:val="en-GB" w:eastAsia="en-GB"/>
              </w:rPr>
              <w:t>Supporting Documents</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Invoice</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Invoice</w:t>
            </w:r>
          </w:p>
        </w:tc>
        <w:tc>
          <w:tcPr>
            <w:tcW w:w="1067" w:type="dxa"/>
            <w:tcBorders>
              <w:top w:val="nil"/>
              <w:left w:val="nil"/>
              <w:bottom w:val="single" w:sz="4" w:space="0" w:color="auto"/>
              <w:right w:val="nil"/>
            </w:tcBorders>
            <w:vAlign w:val="center"/>
          </w:tcPr>
          <w:p w:rsidR="00E62AF6" w:rsidRPr="00AF07D5" w:rsidRDefault="00FB7400" w:rsidP="00E62AF6">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Quotes</w:t>
            </w:r>
          </w:p>
        </w:tc>
        <w:tc>
          <w:tcPr>
            <w:tcW w:w="1361" w:type="dxa"/>
            <w:tcBorders>
              <w:top w:val="nil"/>
              <w:left w:val="nil"/>
              <w:bottom w:val="single" w:sz="4" w:space="0" w:color="auto"/>
              <w:right w:val="double" w:sz="6" w:space="0" w:color="auto"/>
            </w:tcBorders>
            <w:shd w:val="clear" w:color="auto" w:fill="auto"/>
            <w:vAlign w:val="center"/>
            <w:hideMark/>
          </w:tcPr>
          <w:p w:rsidR="00E62AF6" w:rsidRPr="00AF07D5" w:rsidRDefault="00FB7400"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Quotes</w:t>
            </w:r>
          </w:p>
        </w:tc>
        <w:tc>
          <w:tcPr>
            <w:tcW w:w="1331" w:type="dxa"/>
            <w:tcBorders>
              <w:top w:val="nil"/>
              <w:left w:val="nil"/>
              <w:bottom w:val="single" w:sz="4" w:space="0" w:color="auto"/>
              <w:right w:val="single" w:sz="4" w:space="0" w:color="auto"/>
            </w:tcBorders>
            <w:shd w:val="clear" w:color="auto" w:fill="auto"/>
            <w:vAlign w:val="center"/>
            <w:hideMark/>
          </w:tcPr>
          <w:p w:rsidR="00E62AF6" w:rsidRPr="00AF07D5" w:rsidRDefault="00E62AF6" w:rsidP="00A81A4D">
            <w:pPr>
              <w:jc w:val="center"/>
              <w:rPr>
                <w:rFonts w:ascii="Helvetica" w:hAnsi="Helvetica" w:cs="Arial"/>
                <w:bCs/>
                <w:sz w:val="21"/>
                <w:szCs w:val="21"/>
                <w:lang w:val="en-GB" w:eastAsia="en-GB"/>
              </w:rPr>
            </w:pPr>
            <w:r w:rsidRPr="00AF07D5">
              <w:rPr>
                <w:rFonts w:ascii="Helvetica" w:hAnsi="Helvetica" w:cs="Arial"/>
                <w:bCs/>
                <w:sz w:val="21"/>
                <w:szCs w:val="21"/>
                <w:lang w:val="en-GB" w:eastAsia="en-GB"/>
              </w:rPr>
              <w:t>CMS</w:t>
            </w:r>
          </w:p>
        </w:tc>
        <w:tc>
          <w:tcPr>
            <w:tcW w:w="1388" w:type="dxa"/>
            <w:tcBorders>
              <w:top w:val="nil"/>
              <w:left w:val="nil"/>
              <w:bottom w:val="single" w:sz="4" w:space="0" w:color="auto"/>
              <w:right w:val="single" w:sz="4"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CMS</w:t>
            </w:r>
          </w:p>
        </w:tc>
      </w:tr>
      <w:tr w:rsidR="00E62AF6" w:rsidRPr="00DF6CE4" w:rsidTr="00E62AF6">
        <w:trPr>
          <w:trHeight w:val="850"/>
        </w:trPr>
        <w:tc>
          <w:tcPr>
            <w:tcW w:w="1804" w:type="dxa"/>
            <w:tcBorders>
              <w:top w:val="nil"/>
              <w:left w:val="single" w:sz="4" w:space="0" w:color="auto"/>
              <w:bottom w:val="single" w:sz="4" w:space="0" w:color="auto"/>
              <w:right w:val="double" w:sz="6" w:space="0" w:color="auto"/>
            </w:tcBorders>
            <w:shd w:val="clear" w:color="000000" w:fill="4BACC6"/>
            <w:vAlign w:val="center"/>
            <w:hideMark/>
          </w:tcPr>
          <w:p w:rsidR="00E62AF6" w:rsidRPr="00F34971" w:rsidRDefault="00E62AF6" w:rsidP="00A81A4D">
            <w:pPr>
              <w:jc w:val="center"/>
              <w:rPr>
                <w:rFonts w:ascii="Helvetica" w:hAnsi="Helvetica" w:cs="Arial"/>
                <w:b/>
                <w:bCs/>
                <w:color w:val="FFFFFF"/>
                <w:sz w:val="21"/>
                <w:szCs w:val="21"/>
                <w:lang w:val="en-GB" w:eastAsia="en-GB"/>
              </w:rPr>
            </w:pPr>
            <w:r w:rsidRPr="00F34971">
              <w:rPr>
                <w:rFonts w:ascii="Helvetica" w:hAnsi="Helvetica" w:cs="Arial"/>
                <w:b/>
                <w:bCs/>
                <w:color w:val="FFFFFF"/>
                <w:sz w:val="21"/>
                <w:szCs w:val="21"/>
                <w:lang w:val="en-GB" w:eastAsia="en-GB"/>
              </w:rPr>
              <w:t>Written Specification</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c>
          <w:tcPr>
            <w:tcW w:w="1067" w:type="dxa"/>
            <w:tcBorders>
              <w:top w:val="nil"/>
              <w:left w:val="nil"/>
              <w:bottom w:val="single" w:sz="4" w:space="0" w:color="auto"/>
              <w:right w:val="nil"/>
            </w:tcBorders>
            <w:vAlign w:val="center"/>
          </w:tcPr>
          <w:p w:rsidR="00E62AF6" w:rsidRPr="000A0A1F" w:rsidRDefault="00FB7400" w:rsidP="00E62AF6">
            <w:pPr>
              <w:jc w:val="center"/>
              <w:rPr>
                <w:rFonts w:ascii="Helvetica" w:hAnsi="Helvetica" w:cs="Arial"/>
                <w:bCs/>
                <w:sz w:val="21"/>
                <w:szCs w:val="21"/>
                <w:lang w:val="en-GB" w:eastAsia="en-GB"/>
              </w:rPr>
            </w:pPr>
            <w:r w:rsidRPr="000A0A1F">
              <w:rPr>
                <w:rFonts w:ascii="Helvetica" w:hAnsi="Helvetica" w:cs="Arial"/>
                <w:bCs/>
                <w:sz w:val="21"/>
                <w:szCs w:val="21"/>
                <w:lang w:val="en-GB" w:eastAsia="en-GB"/>
              </w:rPr>
              <w:t>N/A</w:t>
            </w:r>
          </w:p>
        </w:tc>
        <w:tc>
          <w:tcPr>
            <w:tcW w:w="1361" w:type="dxa"/>
            <w:tcBorders>
              <w:top w:val="nil"/>
              <w:left w:val="nil"/>
              <w:bottom w:val="single" w:sz="4" w:space="0" w:color="auto"/>
              <w:right w:val="double" w:sz="6" w:space="0" w:color="auto"/>
            </w:tcBorders>
            <w:shd w:val="clear" w:color="auto" w:fill="auto"/>
            <w:vAlign w:val="center"/>
            <w:hideMark/>
          </w:tcPr>
          <w:p w:rsidR="00E62AF6" w:rsidRPr="00DF6CE4" w:rsidRDefault="00BE03E3" w:rsidP="00A81A4D">
            <w:pPr>
              <w:jc w:val="center"/>
              <w:rPr>
                <w:rFonts w:ascii="Helvetica" w:hAnsi="Helvetica" w:cs="Arial"/>
                <w:bCs/>
                <w:sz w:val="21"/>
                <w:szCs w:val="21"/>
                <w:lang w:val="en-GB" w:eastAsia="en-GB"/>
              </w:rPr>
            </w:pPr>
            <w:r>
              <w:rPr>
                <w:rFonts w:ascii="Helvetica" w:hAnsi="Helvetica" w:cs="Arial"/>
                <w:bCs/>
                <w:sz w:val="21"/>
                <w:szCs w:val="21"/>
                <w:lang w:val="en-GB" w:eastAsia="en-GB"/>
              </w:rPr>
              <w:t>Potential</w:t>
            </w:r>
          </w:p>
        </w:tc>
        <w:tc>
          <w:tcPr>
            <w:tcW w:w="1331" w:type="dxa"/>
            <w:tcBorders>
              <w:top w:val="nil"/>
              <w:left w:val="nil"/>
              <w:bottom w:val="single" w:sz="4" w:space="0" w:color="auto"/>
              <w:right w:val="single" w:sz="4"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YES</w:t>
            </w:r>
          </w:p>
        </w:tc>
        <w:tc>
          <w:tcPr>
            <w:tcW w:w="1388" w:type="dxa"/>
            <w:tcBorders>
              <w:top w:val="nil"/>
              <w:left w:val="nil"/>
              <w:bottom w:val="single" w:sz="4" w:space="0" w:color="auto"/>
              <w:right w:val="single" w:sz="4"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YES</w:t>
            </w:r>
          </w:p>
        </w:tc>
      </w:tr>
      <w:tr w:rsidR="00E62AF6" w:rsidRPr="00DF6CE4" w:rsidTr="00E62AF6">
        <w:trPr>
          <w:trHeight w:val="850"/>
        </w:trPr>
        <w:tc>
          <w:tcPr>
            <w:tcW w:w="1804" w:type="dxa"/>
            <w:tcBorders>
              <w:top w:val="nil"/>
              <w:left w:val="single" w:sz="4" w:space="0" w:color="auto"/>
              <w:bottom w:val="single" w:sz="4" w:space="0" w:color="auto"/>
              <w:right w:val="double" w:sz="6" w:space="0" w:color="auto"/>
            </w:tcBorders>
            <w:shd w:val="clear" w:color="000000" w:fill="4BACC6"/>
            <w:vAlign w:val="center"/>
            <w:hideMark/>
          </w:tcPr>
          <w:p w:rsidR="00E62AF6" w:rsidRPr="00F34971" w:rsidRDefault="00E62AF6" w:rsidP="00A81A4D">
            <w:pPr>
              <w:jc w:val="center"/>
              <w:rPr>
                <w:rFonts w:ascii="Helvetica" w:hAnsi="Helvetica" w:cs="Arial"/>
                <w:b/>
                <w:bCs/>
                <w:color w:val="FFFFFF"/>
                <w:sz w:val="21"/>
                <w:szCs w:val="21"/>
                <w:lang w:val="en-GB" w:eastAsia="en-GB"/>
              </w:rPr>
            </w:pPr>
            <w:r w:rsidRPr="00F34971">
              <w:rPr>
                <w:rFonts w:ascii="Helvetica" w:hAnsi="Helvetica" w:cs="Arial"/>
                <w:b/>
                <w:bCs/>
                <w:color w:val="FFFFFF"/>
                <w:sz w:val="21"/>
                <w:szCs w:val="21"/>
                <w:lang w:val="en-GB" w:eastAsia="en-GB"/>
              </w:rPr>
              <w:t>Evaluation Criteria</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c>
          <w:tcPr>
            <w:tcW w:w="1282" w:type="dxa"/>
            <w:tcBorders>
              <w:top w:val="nil"/>
              <w:left w:val="nil"/>
              <w:bottom w:val="single" w:sz="4" w:space="0" w:color="auto"/>
              <w:right w:val="double" w:sz="6"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N/A</w:t>
            </w:r>
          </w:p>
        </w:tc>
        <w:tc>
          <w:tcPr>
            <w:tcW w:w="1067" w:type="dxa"/>
            <w:tcBorders>
              <w:top w:val="nil"/>
              <w:left w:val="nil"/>
              <w:bottom w:val="single" w:sz="4" w:space="0" w:color="auto"/>
              <w:right w:val="nil"/>
            </w:tcBorders>
            <w:vAlign w:val="center"/>
          </w:tcPr>
          <w:p w:rsidR="00E62AF6" w:rsidRPr="000A0A1F" w:rsidRDefault="00FB7400" w:rsidP="00E62AF6">
            <w:pPr>
              <w:jc w:val="center"/>
              <w:rPr>
                <w:rFonts w:ascii="Helvetica" w:hAnsi="Helvetica" w:cs="Arial"/>
                <w:bCs/>
                <w:sz w:val="21"/>
                <w:szCs w:val="21"/>
                <w:lang w:val="en-GB" w:eastAsia="en-GB"/>
              </w:rPr>
            </w:pPr>
            <w:r w:rsidRPr="000A0A1F">
              <w:rPr>
                <w:rFonts w:ascii="Helvetica" w:hAnsi="Helvetica" w:cs="Arial"/>
                <w:bCs/>
                <w:sz w:val="21"/>
                <w:szCs w:val="21"/>
                <w:lang w:val="en-GB" w:eastAsia="en-GB"/>
              </w:rPr>
              <w:t>N/A</w:t>
            </w:r>
          </w:p>
        </w:tc>
        <w:tc>
          <w:tcPr>
            <w:tcW w:w="1361" w:type="dxa"/>
            <w:tcBorders>
              <w:top w:val="nil"/>
              <w:left w:val="nil"/>
              <w:bottom w:val="single" w:sz="4" w:space="0" w:color="auto"/>
              <w:right w:val="double" w:sz="6" w:space="0" w:color="auto"/>
            </w:tcBorders>
            <w:shd w:val="clear" w:color="auto" w:fill="auto"/>
            <w:vAlign w:val="center"/>
            <w:hideMark/>
          </w:tcPr>
          <w:p w:rsidR="00E62AF6" w:rsidRPr="00DF6CE4" w:rsidRDefault="00BE03E3" w:rsidP="00A81A4D">
            <w:pPr>
              <w:jc w:val="center"/>
              <w:rPr>
                <w:rFonts w:ascii="Helvetica" w:hAnsi="Helvetica" w:cs="Arial"/>
                <w:bCs/>
                <w:sz w:val="21"/>
                <w:szCs w:val="21"/>
                <w:lang w:val="en-GB" w:eastAsia="en-GB"/>
              </w:rPr>
            </w:pPr>
            <w:r>
              <w:rPr>
                <w:rFonts w:ascii="Helvetica" w:hAnsi="Helvetica" w:cs="Arial"/>
                <w:bCs/>
                <w:sz w:val="21"/>
                <w:szCs w:val="21"/>
                <w:lang w:val="en-GB" w:eastAsia="en-GB"/>
              </w:rPr>
              <w:t>Potential</w:t>
            </w:r>
          </w:p>
        </w:tc>
        <w:tc>
          <w:tcPr>
            <w:tcW w:w="1331" w:type="dxa"/>
            <w:tcBorders>
              <w:top w:val="nil"/>
              <w:left w:val="nil"/>
              <w:bottom w:val="single" w:sz="4" w:space="0" w:color="auto"/>
              <w:right w:val="single" w:sz="4"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YES</w:t>
            </w:r>
          </w:p>
        </w:tc>
        <w:tc>
          <w:tcPr>
            <w:tcW w:w="1388" w:type="dxa"/>
            <w:tcBorders>
              <w:top w:val="nil"/>
              <w:left w:val="nil"/>
              <w:bottom w:val="single" w:sz="4" w:space="0" w:color="auto"/>
              <w:right w:val="single" w:sz="4" w:space="0" w:color="auto"/>
            </w:tcBorders>
            <w:shd w:val="clear" w:color="auto" w:fill="auto"/>
            <w:vAlign w:val="center"/>
            <w:hideMark/>
          </w:tcPr>
          <w:p w:rsidR="00E62AF6" w:rsidRPr="00DF6CE4" w:rsidRDefault="00E62AF6" w:rsidP="00A81A4D">
            <w:pPr>
              <w:jc w:val="center"/>
              <w:rPr>
                <w:rFonts w:ascii="Helvetica" w:hAnsi="Helvetica" w:cs="Arial"/>
                <w:bCs/>
                <w:sz w:val="21"/>
                <w:szCs w:val="21"/>
                <w:lang w:val="en-GB" w:eastAsia="en-GB"/>
              </w:rPr>
            </w:pPr>
            <w:r w:rsidRPr="00DF6CE4">
              <w:rPr>
                <w:rFonts w:ascii="Helvetica" w:hAnsi="Helvetica" w:cs="Arial"/>
                <w:bCs/>
                <w:sz w:val="21"/>
                <w:szCs w:val="21"/>
                <w:lang w:val="en-GB" w:eastAsia="en-GB"/>
              </w:rPr>
              <w:t>YES</w:t>
            </w:r>
          </w:p>
        </w:tc>
      </w:tr>
    </w:tbl>
    <w:p w:rsidR="00A81A4D" w:rsidRDefault="00A81A4D" w:rsidP="00A81A4D">
      <w:pPr>
        <w:rPr>
          <w:rFonts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8"/>
      </w:tblGrid>
      <w:tr w:rsidR="00A81A4D" w:rsidRPr="00815E02" w:rsidTr="00BE1D49">
        <w:tc>
          <w:tcPr>
            <w:tcW w:w="1843" w:type="dxa"/>
          </w:tcPr>
          <w:p w:rsidR="00A81A4D" w:rsidRPr="00815E02" w:rsidRDefault="00A81A4D" w:rsidP="00A81A4D">
            <w:pPr>
              <w:rPr>
                <w:rFonts w:cs="Arial"/>
                <w:sz w:val="22"/>
                <w:szCs w:val="22"/>
              </w:rPr>
            </w:pPr>
            <w:r w:rsidRPr="00815E02">
              <w:rPr>
                <w:rFonts w:cs="Arial"/>
                <w:sz w:val="22"/>
                <w:szCs w:val="22"/>
              </w:rPr>
              <w:t>N/A</w:t>
            </w:r>
          </w:p>
        </w:tc>
        <w:tc>
          <w:tcPr>
            <w:tcW w:w="7088" w:type="dxa"/>
          </w:tcPr>
          <w:p w:rsidR="00A81A4D" w:rsidRPr="00815E02" w:rsidRDefault="00A81A4D" w:rsidP="00A81A4D">
            <w:pPr>
              <w:rPr>
                <w:rFonts w:cs="Arial"/>
                <w:sz w:val="22"/>
                <w:szCs w:val="22"/>
              </w:rPr>
            </w:pPr>
            <w:r w:rsidRPr="00815E02">
              <w:rPr>
                <w:rFonts w:cs="Arial"/>
                <w:sz w:val="22"/>
                <w:szCs w:val="22"/>
              </w:rPr>
              <w:t>Not Applicable</w:t>
            </w:r>
          </w:p>
        </w:tc>
      </w:tr>
      <w:tr w:rsidR="00A81A4D" w:rsidRPr="00815E02" w:rsidTr="00BE1D49">
        <w:tc>
          <w:tcPr>
            <w:tcW w:w="1843" w:type="dxa"/>
          </w:tcPr>
          <w:p w:rsidR="00A81A4D" w:rsidRPr="00815E02" w:rsidRDefault="00A81A4D" w:rsidP="00A81A4D">
            <w:pPr>
              <w:rPr>
                <w:rFonts w:cs="Arial"/>
                <w:b/>
                <w:sz w:val="22"/>
                <w:szCs w:val="22"/>
              </w:rPr>
            </w:pPr>
            <w:r w:rsidRPr="00815E02">
              <w:rPr>
                <w:rFonts w:cs="Arial"/>
                <w:b/>
                <w:sz w:val="22"/>
                <w:szCs w:val="22"/>
              </w:rPr>
              <w:t>*</w:t>
            </w:r>
          </w:p>
        </w:tc>
        <w:tc>
          <w:tcPr>
            <w:tcW w:w="7088" w:type="dxa"/>
          </w:tcPr>
          <w:p w:rsidR="00A81A4D" w:rsidRPr="00815E02" w:rsidRDefault="00A81A4D" w:rsidP="00A81A4D">
            <w:pPr>
              <w:rPr>
                <w:rFonts w:cs="Arial"/>
                <w:sz w:val="22"/>
                <w:szCs w:val="22"/>
              </w:rPr>
            </w:pPr>
            <w:r w:rsidRPr="00815E02">
              <w:rPr>
                <w:rFonts w:cs="Arial"/>
                <w:sz w:val="22"/>
                <w:szCs w:val="22"/>
              </w:rPr>
              <w:t>If available locally</w:t>
            </w:r>
          </w:p>
        </w:tc>
      </w:tr>
      <w:tr w:rsidR="00A81A4D" w:rsidRPr="00815E02" w:rsidTr="00BE1D49">
        <w:tc>
          <w:tcPr>
            <w:tcW w:w="1843" w:type="dxa"/>
          </w:tcPr>
          <w:p w:rsidR="00A81A4D" w:rsidRPr="00815E02" w:rsidRDefault="00A81A4D" w:rsidP="00A81A4D">
            <w:pPr>
              <w:rPr>
                <w:rFonts w:cs="Arial"/>
                <w:sz w:val="22"/>
                <w:szCs w:val="22"/>
              </w:rPr>
            </w:pPr>
            <w:r w:rsidRPr="00815E02">
              <w:rPr>
                <w:rFonts w:cs="Arial"/>
                <w:sz w:val="22"/>
                <w:szCs w:val="22"/>
              </w:rPr>
              <w:t xml:space="preserve">CMS </w:t>
            </w:r>
          </w:p>
        </w:tc>
        <w:tc>
          <w:tcPr>
            <w:tcW w:w="7088" w:type="dxa"/>
          </w:tcPr>
          <w:p w:rsidR="00A81A4D" w:rsidRPr="00815E02" w:rsidRDefault="00A81A4D" w:rsidP="00A81A4D">
            <w:pPr>
              <w:rPr>
                <w:rFonts w:cs="Arial"/>
                <w:sz w:val="22"/>
                <w:szCs w:val="22"/>
              </w:rPr>
            </w:pPr>
            <w:r w:rsidRPr="00815E02">
              <w:rPr>
                <w:rFonts w:cs="Arial"/>
                <w:sz w:val="22"/>
                <w:szCs w:val="22"/>
              </w:rPr>
              <w:t>Contract Management System (nimblex)</w:t>
            </w:r>
          </w:p>
        </w:tc>
      </w:tr>
      <w:tr w:rsidR="00A81A4D" w:rsidRPr="00815E02" w:rsidTr="00BE1D49">
        <w:tc>
          <w:tcPr>
            <w:tcW w:w="1843" w:type="dxa"/>
          </w:tcPr>
          <w:p w:rsidR="00A81A4D" w:rsidRPr="00815E02" w:rsidRDefault="00A81A4D" w:rsidP="00A81A4D">
            <w:pPr>
              <w:rPr>
                <w:rFonts w:cs="Arial"/>
                <w:sz w:val="22"/>
                <w:szCs w:val="22"/>
              </w:rPr>
            </w:pPr>
            <w:r w:rsidRPr="00815E02">
              <w:rPr>
                <w:rFonts w:cs="Arial"/>
                <w:sz w:val="22"/>
                <w:szCs w:val="22"/>
              </w:rPr>
              <w:t>PO</w:t>
            </w:r>
          </w:p>
        </w:tc>
        <w:tc>
          <w:tcPr>
            <w:tcW w:w="7088" w:type="dxa"/>
          </w:tcPr>
          <w:p w:rsidR="00A81A4D" w:rsidRPr="00815E02" w:rsidRDefault="00A81A4D" w:rsidP="00A81A4D">
            <w:pPr>
              <w:rPr>
                <w:rFonts w:cs="Arial"/>
                <w:sz w:val="22"/>
                <w:szCs w:val="22"/>
              </w:rPr>
            </w:pPr>
            <w:r w:rsidRPr="00815E02">
              <w:rPr>
                <w:rFonts w:cs="Arial"/>
                <w:sz w:val="22"/>
                <w:szCs w:val="22"/>
              </w:rPr>
              <w:t>Purchase Order</w:t>
            </w:r>
          </w:p>
        </w:tc>
      </w:tr>
      <w:tr w:rsidR="00BE1D49" w:rsidRPr="00815E02" w:rsidTr="00BE1D49">
        <w:tc>
          <w:tcPr>
            <w:tcW w:w="1843" w:type="dxa"/>
            <w:vAlign w:val="center"/>
          </w:tcPr>
          <w:p w:rsidR="00BE1D49" w:rsidRPr="00815E02" w:rsidRDefault="00BE1D49" w:rsidP="00BE1D49">
            <w:pPr>
              <w:rPr>
                <w:rFonts w:cs="Arial"/>
                <w:sz w:val="22"/>
                <w:szCs w:val="22"/>
              </w:rPr>
            </w:pPr>
            <w:r w:rsidRPr="00815E02">
              <w:rPr>
                <w:rFonts w:cs="Arial"/>
                <w:sz w:val="22"/>
                <w:szCs w:val="22"/>
              </w:rPr>
              <w:t>Potential</w:t>
            </w:r>
          </w:p>
        </w:tc>
        <w:tc>
          <w:tcPr>
            <w:tcW w:w="7088" w:type="dxa"/>
            <w:vAlign w:val="center"/>
          </w:tcPr>
          <w:p w:rsidR="00BE1D49" w:rsidRPr="00815E02" w:rsidRDefault="00BE1D49" w:rsidP="00BE1D49">
            <w:pPr>
              <w:rPr>
                <w:rFonts w:cs="Arial"/>
                <w:sz w:val="22"/>
                <w:szCs w:val="22"/>
              </w:rPr>
            </w:pPr>
            <w:r w:rsidRPr="00815E02">
              <w:rPr>
                <w:rFonts w:cs="Arial"/>
                <w:sz w:val="22"/>
                <w:szCs w:val="22"/>
              </w:rPr>
              <w:t>Depending on the risk of the procurement it maybe more beneficial to tender. Refer to the Public Tender Process.</w:t>
            </w:r>
          </w:p>
        </w:tc>
      </w:tr>
      <w:tr w:rsidR="00BE1D49" w:rsidRPr="00815E02" w:rsidTr="00BE1D49">
        <w:trPr>
          <w:trHeight w:val="680"/>
        </w:trPr>
        <w:tc>
          <w:tcPr>
            <w:tcW w:w="1843" w:type="dxa"/>
            <w:vAlign w:val="center"/>
          </w:tcPr>
          <w:p w:rsidR="00BE1D49" w:rsidRPr="00815E02" w:rsidRDefault="00BE1D49" w:rsidP="00BE1D49">
            <w:pPr>
              <w:rPr>
                <w:rFonts w:cs="Arial"/>
                <w:sz w:val="22"/>
                <w:szCs w:val="22"/>
              </w:rPr>
            </w:pPr>
            <w:r w:rsidRPr="00815E02">
              <w:rPr>
                <w:rFonts w:cs="Arial"/>
                <w:sz w:val="22"/>
                <w:szCs w:val="22"/>
              </w:rPr>
              <w:t>Quotation Summary Form</w:t>
            </w:r>
          </w:p>
        </w:tc>
        <w:tc>
          <w:tcPr>
            <w:tcW w:w="7088" w:type="dxa"/>
            <w:vAlign w:val="center"/>
          </w:tcPr>
          <w:p w:rsidR="00BE1D49" w:rsidRPr="00815E02" w:rsidRDefault="00BE1D49" w:rsidP="00BE1D49">
            <w:pPr>
              <w:rPr>
                <w:rFonts w:cs="Arial"/>
                <w:sz w:val="22"/>
                <w:szCs w:val="22"/>
              </w:rPr>
            </w:pPr>
            <w:r w:rsidRPr="00815E02">
              <w:rPr>
                <w:rFonts w:cs="Arial"/>
                <w:sz w:val="22"/>
                <w:szCs w:val="22"/>
              </w:rPr>
              <w:t xml:space="preserve">RM8 document link </w:t>
            </w:r>
            <w:hyperlink r:id="rId21" w:history="1">
              <w:r w:rsidR="008D7F6B" w:rsidRPr="00815E02">
                <w:rPr>
                  <w:rStyle w:val="Hyperlink"/>
                  <w:rFonts w:ascii="Arial" w:hAnsi="Arial" w:cs="Arial"/>
                  <w:caps w:val="0"/>
                  <w:color w:val="4F81BD" w:themeColor="accent1"/>
                </w:rPr>
                <w:t>Template Quotation Summary Form Exemption</w:t>
              </w:r>
            </w:hyperlink>
          </w:p>
        </w:tc>
      </w:tr>
    </w:tbl>
    <w:p w:rsidR="00A81A4D" w:rsidRDefault="00A81A4D" w:rsidP="00A81A4D">
      <w:pPr>
        <w:rPr>
          <w:rFonts w:cs="Arial"/>
          <w:sz w:val="21"/>
          <w:szCs w:val="21"/>
        </w:rPr>
      </w:pPr>
    </w:p>
    <w:p w:rsidR="00A81A4D" w:rsidRDefault="00A81A4D">
      <w:pPr>
        <w:spacing w:after="160" w:line="259" w:lineRule="auto"/>
        <w:rPr>
          <w:rFonts w:cs="Arial"/>
          <w:b/>
          <w:bCs/>
          <w:color w:val="0070C0"/>
          <w:sz w:val="21"/>
          <w:szCs w:val="21"/>
        </w:rPr>
      </w:pPr>
      <w:bookmarkStart w:id="802" w:name="_Toc67930101"/>
      <w:r>
        <w:rPr>
          <w:color w:val="0070C0"/>
          <w:sz w:val="21"/>
          <w:szCs w:val="21"/>
        </w:rPr>
        <w:br w:type="page"/>
      </w:r>
    </w:p>
    <w:p w:rsidR="00A81A4D" w:rsidRPr="00154A10" w:rsidRDefault="00A81A4D" w:rsidP="00A81A4D">
      <w:pPr>
        <w:pStyle w:val="proc1"/>
        <w:keepNext w:val="0"/>
        <w:ind w:left="0" w:firstLine="0"/>
        <w:rPr>
          <w:color w:val="0070C0"/>
          <w:sz w:val="28"/>
          <w:szCs w:val="21"/>
        </w:rPr>
      </w:pPr>
      <w:bookmarkStart w:id="803" w:name="_Toc81481846"/>
      <w:r w:rsidRPr="00154A10">
        <w:rPr>
          <w:color w:val="0070C0"/>
          <w:sz w:val="28"/>
          <w:szCs w:val="21"/>
        </w:rPr>
        <w:lastRenderedPageBreak/>
        <w:t xml:space="preserve">Appendix 2 </w:t>
      </w:r>
      <w:bookmarkEnd w:id="800"/>
      <w:bookmarkEnd w:id="802"/>
      <w:r w:rsidRPr="00154A10">
        <w:rPr>
          <w:color w:val="0070C0"/>
          <w:sz w:val="28"/>
          <w:szCs w:val="21"/>
        </w:rPr>
        <w:t>Sustainable Procurement</w:t>
      </w:r>
      <w:bookmarkEnd w:id="803"/>
      <w:r w:rsidRPr="00154A10">
        <w:rPr>
          <w:color w:val="0070C0"/>
          <w:sz w:val="28"/>
          <w:szCs w:val="21"/>
        </w:rPr>
        <w:t xml:space="preserve"> </w:t>
      </w:r>
    </w:p>
    <w:p w:rsidR="00A81A4D" w:rsidRPr="00CD6F48" w:rsidRDefault="00A81A4D" w:rsidP="00A81A4D">
      <w:pPr>
        <w:keepNext/>
        <w:spacing w:before="60" w:after="60" w:line="240" w:lineRule="atLeast"/>
        <w:ind w:left="227" w:hanging="227"/>
        <w:rPr>
          <w:rFonts w:eastAsia="Calibri" w:cs="Arial"/>
          <w:b/>
          <w:color w:val="262626" w:themeColor="text1" w:themeTint="D9"/>
          <w:szCs w:val="22"/>
        </w:rPr>
      </w:pPr>
      <w:r w:rsidRPr="00CD6F48">
        <w:rPr>
          <w:rFonts w:eastAsia="Calibri" w:cs="Arial"/>
          <w:b/>
          <w:color w:val="262626" w:themeColor="text1" w:themeTint="D9"/>
          <w:szCs w:val="22"/>
        </w:rPr>
        <w:t xml:space="preserve">Environmental Benefit </w:t>
      </w:r>
    </w:p>
    <w:p w:rsidR="00A81A4D" w:rsidRPr="00801DA1" w:rsidRDefault="00A81A4D" w:rsidP="00801DA1">
      <w:pPr>
        <w:pStyle w:val="ListParagraph"/>
        <w:spacing w:after="0"/>
        <w:ind w:left="0"/>
        <w:rPr>
          <w:rFonts w:ascii="Arial" w:hAnsi="Arial"/>
        </w:rPr>
      </w:pPr>
      <w:r w:rsidRPr="00801DA1">
        <w:rPr>
          <w:rFonts w:ascii="Arial" w:hAnsi="Arial"/>
        </w:rPr>
        <w:t>Council Staff will endeavour to procure goods, services and works, which minimise environmental impact over their life cycle.  All green spend is categorised according to the following options:</w:t>
      </w:r>
    </w:p>
    <w:p w:rsidR="00A81A4D" w:rsidRPr="00801DA1" w:rsidRDefault="00A81A4D" w:rsidP="00461745">
      <w:pPr>
        <w:numPr>
          <w:ilvl w:val="0"/>
          <w:numId w:val="38"/>
        </w:numPr>
        <w:spacing w:line="276" w:lineRule="auto"/>
        <w:jc w:val="both"/>
        <w:rPr>
          <w:sz w:val="22"/>
          <w:szCs w:val="22"/>
        </w:rPr>
      </w:pPr>
      <w:r w:rsidRPr="00801DA1">
        <w:rPr>
          <w:sz w:val="22"/>
          <w:szCs w:val="22"/>
        </w:rPr>
        <w:t>Reduce waste to landfill by purchasing goods which include recycled content and/or are recyclable.</w:t>
      </w:r>
    </w:p>
    <w:p w:rsidR="00A81A4D" w:rsidRPr="00801DA1" w:rsidRDefault="00A81A4D" w:rsidP="00461745">
      <w:pPr>
        <w:numPr>
          <w:ilvl w:val="0"/>
          <w:numId w:val="38"/>
        </w:numPr>
        <w:spacing w:line="276" w:lineRule="auto"/>
        <w:jc w:val="both"/>
        <w:rPr>
          <w:sz w:val="22"/>
          <w:szCs w:val="22"/>
        </w:rPr>
      </w:pPr>
      <w:r w:rsidRPr="00801DA1">
        <w:rPr>
          <w:sz w:val="22"/>
          <w:szCs w:val="22"/>
        </w:rPr>
        <w:t xml:space="preserve">Avoid or minimise the use of non-recyclable plastics, hazardous materials and chemicals. </w:t>
      </w:r>
    </w:p>
    <w:p w:rsidR="00A81A4D" w:rsidRPr="00801DA1" w:rsidRDefault="00A81A4D" w:rsidP="00461745">
      <w:pPr>
        <w:numPr>
          <w:ilvl w:val="0"/>
          <w:numId w:val="38"/>
        </w:numPr>
        <w:spacing w:line="276" w:lineRule="auto"/>
        <w:jc w:val="both"/>
        <w:rPr>
          <w:sz w:val="22"/>
          <w:szCs w:val="22"/>
        </w:rPr>
      </w:pPr>
      <w:r w:rsidRPr="00801DA1">
        <w:rPr>
          <w:sz w:val="22"/>
          <w:szCs w:val="22"/>
        </w:rPr>
        <w:t>Reduce greenhouse gas emissions by purchasing goods which have been manufactured using low emissions technology or renewable energy.</w:t>
      </w:r>
    </w:p>
    <w:p w:rsidR="00A81A4D" w:rsidRPr="00801DA1" w:rsidRDefault="00A81A4D" w:rsidP="00461745">
      <w:pPr>
        <w:numPr>
          <w:ilvl w:val="0"/>
          <w:numId w:val="38"/>
        </w:numPr>
        <w:spacing w:line="276" w:lineRule="auto"/>
        <w:jc w:val="both"/>
        <w:rPr>
          <w:sz w:val="22"/>
          <w:szCs w:val="22"/>
        </w:rPr>
      </w:pPr>
      <w:r w:rsidRPr="00801DA1">
        <w:rPr>
          <w:sz w:val="22"/>
          <w:szCs w:val="22"/>
        </w:rPr>
        <w:t>Reduce water consumption and waterway contamination by procuring construction and maintenance works from contractors who manage water responsibly.</w:t>
      </w:r>
    </w:p>
    <w:p w:rsidR="00A81A4D" w:rsidRPr="00801DA1" w:rsidRDefault="00A81A4D" w:rsidP="00461745">
      <w:pPr>
        <w:numPr>
          <w:ilvl w:val="0"/>
          <w:numId w:val="38"/>
        </w:numPr>
        <w:spacing w:line="276" w:lineRule="auto"/>
        <w:jc w:val="both"/>
        <w:rPr>
          <w:sz w:val="22"/>
          <w:szCs w:val="22"/>
        </w:rPr>
      </w:pPr>
      <w:r w:rsidRPr="00801DA1">
        <w:rPr>
          <w:sz w:val="22"/>
          <w:szCs w:val="22"/>
        </w:rPr>
        <w:t>Procure goods, services and works from suppliers who actively employ sustainable practices in their operations.</w:t>
      </w:r>
    </w:p>
    <w:p w:rsidR="00A81A4D" w:rsidRPr="00801DA1" w:rsidRDefault="00A81A4D" w:rsidP="00461745">
      <w:pPr>
        <w:numPr>
          <w:ilvl w:val="0"/>
          <w:numId w:val="38"/>
        </w:numPr>
        <w:spacing w:line="276" w:lineRule="auto"/>
        <w:jc w:val="both"/>
        <w:rPr>
          <w:sz w:val="22"/>
          <w:szCs w:val="22"/>
        </w:rPr>
      </w:pPr>
      <w:r w:rsidRPr="00801DA1">
        <w:rPr>
          <w:sz w:val="22"/>
          <w:szCs w:val="22"/>
        </w:rPr>
        <w:t xml:space="preserve">Avoid adverse impact on biodiversity values </w:t>
      </w:r>
    </w:p>
    <w:p w:rsidR="00147898" w:rsidRDefault="00147898" w:rsidP="00801DA1">
      <w:pPr>
        <w:spacing w:line="276" w:lineRule="auto"/>
        <w:rPr>
          <w:sz w:val="22"/>
          <w:szCs w:val="22"/>
        </w:rPr>
      </w:pPr>
    </w:p>
    <w:p w:rsidR="00A81A4D" w:rsidRPr="00801DA1" w:rsidRDefault="00A81A4D" w:rsidP="00801DA1">
      <w:pPr>
        <w:spacing w:line="276" w:lineRule="auto"/>
        <w:rPr>
          <w:sz w:val="22"/>
          <w:szCs w:val="22"/>
        </w:rPr>
      </w:pPr>
      <w:r w:rsidRPr="00801DA1">
        <w:rPr>
          <w:sz w:val="22"/>
          <w:szCs w:val="22"/>
        </w:rPr>
        <w:t>Council’s tendering process provides further guidance on the requirements regarding the assessment of environmental impact.</w:t>
      </w:r>
      <w:r w:rsidR="00F11412">
        <w:rPr>
          <w:sz w:val="22"/>
          <w:szCs w:val="22"/>
        </w:rPr>
        <w:t xml:space="preserve">  </w:t>
      </w:r>
      <w:r w:rsidR="00F11412" w:rsidRPr="00AF07D5">
        <w:rPr>
          <w:sz w:val="22"/>
          <w:szCs w:val="22"/>
        </w:rPr>
        <w:t xml:space="preserve">A mandatory </w:t>
      </w:r>
      <w:r w:rsidR="00C30F5A">
        <w:rPr>
          <w:sz w:val="22"/>
          <w:szCs w:val="22"/>
        </w:rPr>
        <w:t>minimum</w:t>
      </w:r>
      <w:r w:rsidR="00417813">
        <w:rPr>
          <w:sz w:val="22"/>
          <w:szCs w:val="22"/>
        </w:rPr>
        <w:t xml:space="preserve"> </w:t>
      </w:r>
      <w:r w:rsidR="00F11412" w:rsidRPr="00AF07D5">
        <w:rPr>
          <w:sz w:val="22"/>
          <w:szCs w:val="22"/>
        </w:rPr>
        <w:t>weighting of 5% will be applied to the environmental benefit criteria for all public tenders.</w:t>
      </w:r>
      <w:r w:rsidR="00F11412">
        <w:rPr>
          <w:sz w:val="22"/>
          <w:szCs w:val="22"/>
        </w:rPr>
        <w:t xml:space="preserve"> </w:t>
      </w:r>
    </w:p>
    <w:p w:rsidR="00A81A4D" w:rsidRPr="00801DA1" w:rsidRDefault="00A81A4D" w:rsidP="00801DA1">
      <w:pPr>
        <w:spacing w:line="276" w:lineRule="auto"/>
        <w:rPr>
          <w:sz w:val="22"/>
          <w:szCs w:val="22"/>
        </w:rPr>
      </w:pPr>
    </w:p>
    <w:p w:rsidR="00A81A4D" w:rsidRPr="00801DA1" w:rsidRDefault="00A81A4D" w:rsidP="00801DA1">
      <w:pPr>
        <w:spacing w:line="276" w:lineRule="auto"/>
        <w:rPr>
          <w:sz w:val="22"/>
          <w:szCs w:val="22"/>
        </w:rPr>
      </w:pPr>
      <w:r w:rsidRPr="00801DA1">
        <w:rPr>
          <w:sz w:val="22"/>
          <w:szCs w:val="22"/>
        </w:rPr>
        <w:t>Further details on Council’s environmental principles can be found in the Macedon Ranges Shire Council Environment Strategy.</w:t>
      </w:r>
    </w:p>
    <w:p w:rsidR="00A81A4D" w:rsidRPr="00CD6F48" w:rsidRDefault="00A81A4D" w:rsidP="00A81A4D">
      <w:pPr>
        <w:rPr>
          <w:szCs w:val="22"/>
        </w:rPr>
      </w:pPr>
    </w:p>
    <w:p w:rsidR="00A81A4D" w:rsidRPr="00CD6F48" w:rsidRDefault="00A81A4D" w:rsidP="00A81A4D">
      <w:pPr>
        <w:keepNext/>
        <w:spacing w:before="60" w:after="60" w:line="240" w:lineRule="atLeast"/>
        <w:ind w:left="227" w:hanging="227"/>
        <w:rPr>
          <w:rFonts w:eastAsia="Calibri" w:cs="Arial"/>
          <w:b/>
          <w:color w:val="262626" w:themeColor="text1" w:themeTint="D9"/>
          <w:szCs w:val="22"/>
        </w:rPr>
      </w:pPr>
      <w:r w:rsidRPr="00CD6F48">
        <w:rPr>
          <w:rFonts w:eastAsia="Calibri" w:cs="Arial"/>
          <w:b/>
          <w:color w:val="262626" w:themeColor="text1" w:themeTint="D9"/>
          <w:szCs w:val="22"/>
        </w:rPr>
        <w:t xml:space="preserve">Socially Responsible Procurement </w:t>
      </w:r>
    </w:p>
    <w:p w:rsidR="00A81A4D" w:rsidRPr="00801DA1" w:rsidRDefault="00A81A4D" w:rsidP="00801DA1">
      <w:pPr>
        <w:spacing w:line="276" w:lineRule="auto"/>
        <w:rPr>
          <w:sz w:val="22"/>
          <w:szCs w:val="22"/>
        </w:rPr>
      </w:pPr>
      <w:r w:rsidRPr="00801DA1">
        <w:rPr>
          <w:sz w:val="22"/>
          <w:szCs w:val="22"/>
        </w:rPr>
        <w:t xml:space="preserve">The principle of socially responsible procurement means that Council Staff will endeavour to procure goods, services and works, which support (a) the Goals and Objectives in the Council Plan, (b) ethical and fair trade (c) local employment and (d) social enterprises. </w:t>
      </w:r>
    </w:p>
    <w:p w:rsidR="00A81A4D" w:rsidRPr="00801DA1" w:rsidRDefault="00A81A4D" w:rsidP="00801DA1">
      <w:pPr>
        <w:spacing w:line="276" w:lineRule="auto"/>
        <w:rPr>
          <w:sz w:val="22"/>
          <w:szCs w:val="22"/>
        </w:rPr>
      </w:pPr>
    </w:p>
    <w:p w:rsidR="00A81A4D" w:rsidRDefault="00B66A2E" w:rsidP="00801DA1">
      <w:pPr>
        <w:spacing w:line="276" w:lineRule="auto"/>
        <w:rPr>
          <w:sz w:val="22"/>
          <w:szCs w:val="22"/>
        </w:rPr>
      </w:pPr>
      <w:r w:rsidRPr="00AF07D5">
        <w:rPr>
          <w:sz w:val="22"/>
          <w:szCs w:val="22"/>
        </w:rPr>
        <w:t>Wherever possible staff will</w:t>
      </w:r>
      <w:r w:rsidR="00A81A4D" w:rsidRPr="00AF07D5">
        <w:rPr>
          <w:sz w:val="22"/>
          <w:szCs w:val="22"/>
        </w:rPr>
        <w:t xml:space="preserve"> engaging</w:t>
      </w:r>
      <w:r w:rsidR="00A81A4D" w:rsidRPr="00801DA1">
        <w:rPr>
          <w:sz w:val="22"/>
          <w:szCs w:val="22"/>
        </w:rPr>
        <w:t xml:space="preserve"> social enterprises and Aboriginal and Torres Strait Islander suppliers for procurement activities where appropriate, and in line with any Reconciliation Action Plan adopted by Council.</w:t>
      </w:r>
    </w:p>
    <w:p w:rsidR="00417813" w:rsidRDefault="00417813" w:rsidP="00801DA1">
      <w:pPr>
        <w:spacing w:line="276" w:lineRule="auto"/>
        <w:rPr>
          <w:sz w:val="22"/>
          <w:szCs w:val="22"/>
        </w:rPr>
      </w:pPr>
    </w:p>
    <w:p w:rsidR="003F7260" w:rsidRPr="00801DA1" w:rsidRDefault="003F7260" w:rsidP="003F7260">
      <w:pPr>
        <w:spacing w:line="276" w:lineRule="auto"/>
        <w:rPr>
          <w:sz w:val="22"/>
          <w:szCs w:val="22"/>
        </w:rPr>
      </w:pPr>
      <w:r w:rsidRPr="00801DA1">
        <w:rPr>
          <w:sz w:val="22"/>
          <w:szCs w:val="22"/>
        </w:rPr>
        <w:t xml:space="preserve">Council’s tendering process provides further guidance on the requirements regarding the assessment of </w:t>
      </w:r>
      <w:r>
        <w:rPr>
          <w:sz w:val="22"/>
          <w:szCs w:val="22"/>
        </w:rPr>
        <w:t>social benefit</w:t>
      </w:r>
      <w:r w:rsidRPr="00801DA1">
        <w:rPr>
          <w:sz w:val="22"/>
          <w:szCs w:val="22"/>
        </w:rPr>
        <w:t>.</w:t>
      </w:r>
      <w:r>
        <w:rPr>
          <w:sz w:val="22"/>
          <w:szCs w:val="22"/>
        </w:rPr>
        <w:t xml:space="preserve">  </w:t>
      </w:r>
      <w:r w:rsidRPr="00AF07D5">
        <w:rPr>
          <w:sz w:val="22"/>
          <w:szCs w:val="22"/>
        </w:rPr>
        <w:t xml:space="preserve">A mandatory </w:t>
      </w:r>
      <w:r>
        <w:rPr>
          <w:sz w:val="22"/>
          <w:szCs w:val="22"/>
        </w:rPr>
        <w:t xml:space="preserve">minimum </w:t>
      </w:r>
      <w:r w:rsidRPr="00AF07D5">
        <w:rPr>
          <w:sz w:val="22"/>
          <w:szCs w:val="22"/>
        </w:rPr>
        <w:t xml:space="preserve">weighting of 5% will be applied to the </w:t>
      </w:r>
      <w:r>
        <w:rPr>
          <w:sz w:val="22"/>
          <w:szCs w:val="22"/>
        </w:rPr>
        <w:t>social</w:t>
      </w:r>
      <w:r w:rsidRPr="00AF07D5">
        <w:rPr>
          <w:sz w:val="22"/>
          <w:szCs w:val="22"/>
        </w:rPr>
        <w:t xml:space="preserve"> benefit criteria for all public tenders.</w:t>
      </w:r>
      <w:r>
        <w:rPr>
          <w:sz w:val="22"/>
          <w:szCs w:val="22"/>
        </w:rPr>
        <w:t xml:space="preserve"> </w:t>
      </w:r>
    </w:p>
    <w:p w:rsidR="003F7260" w:rsidRDefault="003F7260" w:rsidP="00A81A4D">
      <w:pPr>
        <w:keepNext/>
        <w:spacing w:before="60" w:after="60" w:line="240" w:lineRule="atLeast"/>
        <w:ind w:left="227" w:hanging="227"/>
        <w:rPr>
          <w:rFonts w:eastAsia="Calibri" w:cs="Arial"/>
          <w:b/>
          <w:color w:val="262626" w:themeColor="text1" w:themeTint="D9"/>
          <w:szCs w:val="22"/>
        </w:rPr>
      </w:pPr>
    </w:p>
    <w:p w:rsidR="00A81A4D" w:rsidRPr="00CD6F48" w:rsidRDefault="00A81A4D" w:rsidP="00A81A4D">
      <w:pPr>
        <w:keepNext/>
        <w:spacing w:before="60" w:after="60" w:line="240" w:lineRule="atLeast"/>
        <w:ind w:left="227" w:hanging="227"/>
        <w:rPr>
          <w:rFonts w:eastAsia="Calibri" w:cs="Arial"/>
          <w:b/>
          <w:color w:val="262626" w:themeColor="text1" w:themeTint="D9"/>
          <w:szCs w:val="22"/>
        </w:rPr>
      </w:pPr>
      <w:r w:rsidRPr="00CD6F48">
        <w:rPr>
          <w:rFonts w:eastAsia="Calibri" w:cs="Arial"/>
          <w:b/>
          <w:color w:val="262626" w:themeColor="text1" w:themeTint="D9"/>
          <w:szCs w:val="22"/>
        </w:rPr>
        <w:t>Local Business Preference</w:t>
      </w:r>
    </w:p>
    <w:p w:rsidR="00A81A4D" w:rsidRPr="00801DA1" w:rsidRDefault="00A81A4D" w:rsidP="00801DA1">
      <w:pPr>
        <w:spacing w:line="276" w:lineRule="auto"/>
        <w:rPr>
          <w:sz w:val="22"/>
          <w:szCs w:val="22"/>
        </w:rPr>
      </w:pPr>
      <w:r w:rsidRPr="00801DA1">
        <w:rPr>
          <w:sz w:val="22"/>
          <w:szCs w:val="22"/>
        </w:rPr>
        <w:t xml:space="preserve">Council is prepared to consider paying more for goods, services and works from a local business rather than a non-local business provided that – </w:t>
      </w:r>
    </w:p>
    <w:p w:rsidR="00A81A4D" w:rsidRPr="00801DA1" w:rsidRDefault="00A81A4D" w:rsidP="00461745">
      <w:pPr>
        <w:pStyle w:val="ListParagraph"/>
        <w:numPr>
          <w:ilvl w:val="0"/>
          <w:numId w:val="37"/>
        </w:numPr>
        <w:spacing w:after="0"/>
        <w:jc w:val="both"/>
        <w:rPr>
          <w:rFonts w:ascii="Arial" w:hAnsi="Arial"/>
        </w:rPr>
      </w:pPr>
      <w:r w:rsidRPr="00801DA1">
        <w:rPr>
          <w:rFonts w:ascii="Arial" w:hAnsi="Arial"/>
        </w:rPr>
        <w:t xml:space="preserve">the price is no more than 10% higher than the </w:t>
      </w:r>
      <w:r w:rsidR="00961A2E">
        <w:rPr>
          <w:rFonts w:ascii="Arial" w:hAnsi="Arial"/>
        </w:rPr>
        <w:t>preferred supplier</w:t>
      </w:r>
      <w:r w:rsidR="00AD0771">
        <w:rPr>
          <w:rFonts w:ascii="Arial" w:hAnsi="Arial"/>
        </w:rPr>
        <w:t>’</w:t>
      </w:r>
      <w:r w:rsidR="00961A2E">
        <w:rPr>
          <w:rFonts w:ascii="Arial" w:hAnsi="Arial"/>
        </w:rPr>
        <w:t>s</w:t>
      </w:r>
      <w:r w:rsidR="00961A2E" w:rsidRPr="00801DA1">
        <w:rPr>
          <w:rFonts w:ascii="Arial" w:hAnsi="Arial"/>
        </w:rPr>
        <w:t xml:space="preserve"> </w:t>
      </w:r>
      <w:r w:rsidRPr="00801DA1">
        <w:rPr>
          <w:rFonts w:ascii="Arial" w:hAnsi="Arial"/>
        </w:rPr>
        <w:t xml:space="preserve">price; and </w:t>
      </w:r>
    </w:p>
    <w:p w:rsidR="00A81A4D" w:rsidRPr="00801DA1" w:rsidRDefault="00A81A4D" w:rsidP="00461745">
      <w:pPr>
        <w:pStyle w:val="ListParagraph"/>
        <w:numPr>
          <w:ilvl w:val="0"/>
          <w:numId w:val="37"/>
        </w:numPr>
        <w:spacing w:after="0"/>
        <w:jc w:val="both"/>
        <w:rPr>
          <w:rFonts w:ascii="Arial" w:hAnsi="Arial"/>
        </w:rPr>
      </w:pPr>
      <w:r w:rsidRPr="00801DA1">
        <w:rPr>
          <w:rFonts w:ascii="Arial" w:hAnsi="Arial"/>
        </w:rPr>
        <w:t xml:space="preserve">the price difference does not exceed $10,000; and </w:t>
      </w:r>
    </w:p>
    <w:p w:rsidR="00A81A4D" w:rsidRPr="00801DA1" w:rsidRDefault="00A81A4D" w:rsidP="00461745">
      <w:pPr>
        <w:pStyle w:val="ListParagraph"/>
        <w:numPr>
          <w:ilvl w:val="0"/>
          <w:numId w:val="37"/>
        </w:numPr>
        <w:spacing w:after="0"/>
        <w:jc w:val="both"/>
        <w:rPr>
          <w:rFonts w:ascii="Arial" w:hAnsi="Arial"/>
        </w:rPr>
      </w:pPr>
      <w:r w:rsidRPr="00801DA1">
        <w:rPr>
          <w:rFonts w:ascii="Arial" w:hAnsi="Arial"/>
        </w:rPr>
        <w:t xml:space="preserve">the evaluation reveals that the local business’s goods, services or works are of equal or better quality than the </w:t>
      </w:r>
      <w:r w:rsidR="0097282B">
        <w:rPr>
          <w:rFonts w:ascii="Arial" w:hAnsi="Arial"/>
        </w:rPr>
        <w:t>preferred suppliers</w:t>
      </w:r>
      <w:r w:rsidR="0097282B" w:rsidRPr="00801DA1">
        <w:rPr>
          <w:rFonts w:ascii="Arial" w:hAnsi="Arial"/>
        </w:rPr>
        <w:t xml:space="preserve"> </w:t>
      </w:r>
      <w:r w:rsidRPr="00801DA1">
        <w:rPr>
          <w:rFonts w:ascii="Arial" w:hAnsi="Arial"/>
        </w:rPr>
        <w:t xml:space="preserve"> quote/tender from a non-local business.</w:t>
      </w:r>
    </w:p>
    <w:p w:rsidR="00A81A4D" w:rsidRPr="00801DA1" w:rsidRDefault="00A81A4D" w:rsidP="00461745">
      <w:pPr>
        <w:pStyle w:val="Body"/>
        <w:numPr>
          <w:ilvl w:val="0"/>
          <w:numId w:val="37"/>
        </w:numPr>
        <w:spacing w:before="0" w:after="0" w:line="276" w:lineRule="auto"/>
        <w:ind w:left="714" w:hanging="357"/>
        <w:rPr>
          <w:rFonts w:cs="Arial"/>
          <w:bCs/>
          <w:sz w:val="22"/>
          <w:szCs w:val="22"/>
        </w:rPr>
      </w:pPr>
      <w:r w:rsidRPr="00801DA1">
        <w:rPr>
          <w:rFonts w:cs="Arial"/>
          <w:bCs/>
          <w:sz w:val="22"/>
          <w:szCs w:val="22"/>
        </w:rPr>
        <w:br w:type="page"/>
      </w:r>
    </w:p>
    <w:p w:rsidR="00A81A4D" w:rsidRPr="00154A10" w:rsidRDefault="00147898" w:rsidP="00154A10">
      <w:pPr>
        <w:pStyle w:val="proc1"/>
        <w:keepNext w:val="0"/>
        <w:ind w:left="0" w:firstLine="0"/>
        <w:rPr>
          <w:color w:val="0070C0"/>
          <w:sz w:val="28"/>
          <w:szCs w:val="21"/>
        </w:rPr>
      </w:pPr>
      <w:bookmarkStart w:id="804" w:name="_Toc67930102"/>
      <w:bookmarkStart w:id="805" w:name="_Toc81481847"/>
      <w:r>
        <w:rPr>
          <w:color w:val="0070C0"/>
          <w:sz w:val="28"/>
          <w:szCs w:val="21"/>
        </w:rPr>
        <w:lastRenderedPageBreak/>
        <w:t xml:space="preserve">Appendix 3 </w:t>
      </w:r>
      <w:r w:rsidR="00A81A4D" w:rsidRPr="00154A10">
        <w:rPr>
          <w:color w:val="0070C0"/>
          <w:sz w:val="28"/>
          <w:szCs w:val="21"/>
        </w:rPr>
        <w:t>Performance KPIs</w:t>
      </w:r>
      <w:bookmarkEnd w:id="804"/>
      <w:bookmarkEnd w:id="805"/>
    </w:p>
    <w:p w:rsidR="00A81A4D" w:rsidRPr="00EC5BE5" w:rsidRDefault="00A81A4D" w:rsidP="00154A10">
      <w:pPr>
        <w:spacing w:line="276" w:lineRule="auto"/>
        <w:rPr>
          <w:rFonts w:cs="Arial"/>
          <w:sz w:val="22"/>
          <w:szCs w:val="22"/>
        </w:rPr>
      </w:pPr>
      <w:r w:rsidRPr="00EC5BE5">
        <w:rPr>
          <w:rFonts w:cs="Arial"/>
          <w:sz w:val="22"/>
          <w:szCs w:val="22"/>
        </w:rPr>
        <w:t xml:space="preserve">To help maximise the achievement of best value the Macedon Ranges Shire Council has set </w:t>
      </w:r>
      <w:r w:rsidR="00BF246C">
        <w:rPr>
          <w:rFonts w:cs="Arial"/>
          <w:sz w:val="22"/>
          <w:szCs w:val="22"/>
        </w:rPr>
        <w:t xml:space="preserve">the following </w:t>
      </w:r>
      <w:r w:rsidRPr="00EC5BE5">
        <w:rPr>
          <w:rFonts w:cs="Arial"/>
          <w:sz w:val="22"/>
          <w:szCs w:val="22"/>
        </w:rPr>
        <w:t xml:space="preserve">performance </w:t>
      </w:r>
      <w:r w:rsidR="00BF246C">
        <w:rPr>
          <w:rFonts w:cs="Arial"/>
          <w:sz w:val="22"/>
          <w:szCs w:val="22"/>
        </w:rPr>
        <w:t xml:space="preserve">indicators and </w:t>
      </w:r>
      <w:r w:rsidRPr="00EC5BE5">
        <w:rPr>
          <w:rFonts w:cs="Arial"/>
          <w:sz w:val="22"/>
          <w:szCs w:val="22"/>
        </w:rPr>
        <w:t>targets</w:t>
      </w:r>
      <w:r w:rsidR="000C69C5">
        <w:rPr>
          <w:rFonts w:cs="Arial"/>
          <w:sz w:val="22"/>
          <w:szCs w:val="22"/>
        </w:rPr>
        <w:t>. We</w:t>
      </w:r>
      <w:r w:rsidRPr="00EC5BE5">
        <w:rPr>
          <w:rFonts w:cs="Arial"/>
          <w:sz w:val="22"/>
          <w:szCs w:val="22"/>
        </w:rPr>
        <w:t xml:space="preserve"> will seek to improve procurement performance by capturing and analysing data on </w:t>
      </w:r>
      <w:r w:rsidR="000C69C5">
        <w:rPr>
          <w:rFonts w:cs="Arial"/>
          <w:sz w:val="22"/>
          <w:szCs w:val="22"/>
        </w:rPr>
        <w:t>these key performance indicators.</w:t>
      </w:r>
    </w:p>
    <w:p w:rsidR="00BF246C" w:rsidRDefault="00BF246C" w:rsidP="00BF246C">
      <w:pPr>
        <w:spacing w:line="276" w:lineRule="auto"/>
        <w:ind w:left="360"/>
        <w:rPr>
          <w:rFonts w:cs="Arial"/>
          <w:sz w:val="22"/>
          <w:szCs w:val="22"/>
        </w:rPr>
      </w:pPr>
      <w:bookmarkStart w:id="806" w:name="_Hlk39502591"/>
    </w:p>
    <w:tbl>
      <w:tblPr>
        <w:tblStyle w:val="TableGrid"/>
        <w:tblW w:w="0" w:type="auto"/>
        <w:tblInd w:w="360" w:type="dxa"/>
        <w:tblLook w:val="04A0" w:firstRow="1" w:lastRow="0" w:firstColumn="1" w:lastColumn="0" w:noHBand="0" w:noVBand="1"/>
      </w:tblPr>
      <w:tblGrid>
        <w:gridCol w:w="6439"/>
        <w:gridCol w:w="2490"/>
      </w:tblGrid>
      <w:tr w:rsidR="00BF246C" w:rsidRPr="00815E02" w:rsidTr="007F436A">
        <w:trPr>
          <w:trHeight w:val="454"/>
        </w:trPr>
        <w:tc>
          <w:tcPr>
            <w:tcW w:w="6439" w:type="dxa"/>
            <w:shd w:val="clear" w:color="auto" w:fill="4F81BD" w:themeFill="accent1"/>
            <w:vAlign w:val="center"/>
          </w:tcPr>
          <w:p w:rsidR="00BF246C" w:rsidRPr="00815E02" w:rsidRDefault="00BF246C" w:rsidP="00BF246C">
            <w:pPr>
              <w:spacing w:line="276" w:lineRule="auto"/>
              <w:rPr>
                <w:rFonts w:cs="Arial"/>
                <w:b/>
                <w:color w:val="FFFFFF" w:themeColor="background1"/>
                <w:sz w:val="22"/>
                <w:szCs w:val="22"/>
              </w:rPr>
            </w:pPr>
            <w:r w:rsidRPr="00815E02">
              <w:rPr>
                <w:rFonts w:cs="Arial"/>
                <w:b/>
                <w:color w:val="FFFFFF" w:themeColor="background1"/>
                <w:sz w:val="22"/>
                <w:szCs w:val="22"/>
              </w:rPr>
              <w:t>Key Performance Indicator</w:t>
            </w:r>
          </w:p>
        </w:tc>
        <w:tc>
          <w:tcPr>
            <w:tcW w:w="2490" w:type="dxa"/>
            <w:shd w:val="clear" w:color="auto" w:fill="4F81BD" w:themeFill="accent1"/>
            <w:vAlign w:val="center"/>
          </w:tcPr>
          <w:p w:rsidR="00BF246C" w:rsidRPr="00815E02" w:rsidRDefault="00BF246C" w:rsidP="00BF246C">
            <w:pPr>
              <w:spacing w:line="276" w:lineRule="auto"/>
              <w:jc w:val="center"/>
              <w:rPr>
                <w:rFonts w:cs="Arial"/>
                <w:b/>
                <w:color w:val="FFFFFF" w:themeColor="background1"/>
                <w:sz w:val="22"/>
                <w:szCs w:val="22"/>
              </w:rPr>
            </w:pPr>
            <w:r w:rsidRPr="00815E02">
              <w:rPr>
                <w:rFonts w:cs="Arial"/>
                <w:b/>
                <w:color w:val="FFFFFF" w:themeColor="background1"/>
                <w:sz w:val="22"/>
                <w:szCs w:val="22"/>
              </w:rPr>
              <w:t>Target</w:t>
            </w:r>
          </w:p>
        </w:tc>
      </w:tr>
      <w:tr w:rsidR="00BF246C" w:rsidRPr="00815E02" w:rsidTr="00BF246C">
        <w:trPr>
          <w:trHeight w:val="454"/>
        </w:trPr>
        <w:tc>
          <w:tcPr>
            <w:tcW w:w="6439" w:type="dxa"/>
            <w:vAlign w:val="center"/>
          </w:tcPr>
          <w:p w:rsidR="00BF246C" w:rsidRPr="00815E02" w:rsidRDefault="00BF246C" w:rsidP="00BF246C">
            <w:pPr>
              <w:spacing w:line="276" w:lineRule="auto"/>
              <w:rPr>
                <w:rFonts w:cs="Arial"/>
                <w:sz w:val="22"/>
                <w:szCs w:val="22"/>
              </w:rPr>
            </w:pPr>
            <w:r w:rsidRPr="00815E02">
              <w:rPr>
                <w:rFonts w:cs="Arial"/>
                <w:sz w:val="22"/>
                <w:szCs w:val="22"/>
              </w:rPr>
              <w:t>New Collaborative Procurement contracts</w:t>
            </w:r>
          </w:p>
        </w:tc>
        <w:tc>
          <w:tcPr>
            <w:tcW w:w="2490" w:type="dxa"/>
            <w:vAlign w:val="center"/>
          </w:tcPr>
          <w:p w:rsidR="00BF246C" w:rsidRPr="00815E02" w:rsidRDefault="00BF246C" w:rsidP="00E05B40">
            <w:pPr>
              <w:spacing w:line="276" w:lineRule="auto"/>
              <w:jc w:val="center"/>
              <w:rPr>
                <w:rFonts w:cs="Arial"/>
                <w:sz w:val="22"/>
                <w:szCs w:val="22"/>
              </w:rPr>
            </w:pPr>
            <w:r w:rsidRPr="00815E02">
              <w:rPr>
                <w:rFonts w:cs="Arial"/>
                <w:sz w:val="22"/>
                <w:szCs w:val="22"/>
              </w:rPr>
              <w:t xml:space="preserve">At least </w:t>
            </w:r>
            <w:r w:rsidR="00E05B40" w:rsidRPr="00815E02">
              <w:rPr>
                <w:rFonts w:cs="Arial"/>
                <w:sz w:val="22"/>
                <w:szCs w:val="22"/>
              </w:rPr>
              <w:t>1 annually</w:t>
            </w:r>
          </w:p>
        </w:tc>
      </w:tr>
      <w:tr w:rsidR="00E05B40" w:rsidRPr="00815E02" w:rsidTr="00BF246C">
        <w:trPr>
          <w:trHeight w:val="454"/>
        </w:trPr>
        <w:tc>
          <w:tcPr>
            <w:tcW w:w="6439" w:type="dxa"/>
            <w:vAlign w:val="center"/>
          </w:tcPr>
          <w:p w:rsidR="00E05B40" w:rsidRPr="00815E02" w:rsidRDefault="00E05B40" w:rsidP="00BF246C">
            <w:pPr>
              <w:spacing w:line="276" w:lineRule="auto"/>
              <w:rPr>
                <w:rFonts w:cs="Arial"/>
                <w:sz w:val="22"/>
                <w:szCs w:val="22"/>
              </w:rPr>
            </w:pPr>
            <w:r w:rsidRPr="00815E02">
              <w:rPr>
                <w:rFonts w:cs="Arial"/>
                <w:sz w:val="22"/>
                <w:szCs w:val="22"/>
              </w:rPr>
              <w:t>New preferred supplier (panel) contracts</w:t>
            </w:r>
          </w:p>
        </w:tc>
        <w:tc>
          <w:tcPr>
            <w:tcW w:w="2490" w:type="dxa"/>
            <w:vAlign w:val="center"/>
          </w:tcPr>
          <w:p w:rsidR="00E05B40" w:rsidRPr="00815E02" w:rsidRDefault="00E05B40" w:rsidP="00E05B40">
            <w:pPr>
              <w:spacing w:line="276" w:lineRule="auto"/>
              <w:jc w:val="center"/>
              <w:rPr>
                <w:rFonts w:cs="Arial"/>
                <w:sz w:val="22"/>
                <w:szCs w:val="22"/>
              </w:rPr>
            </w:pPr>
            <w:r w:rsidRPr="00815E02">
              <w:rPr>
                <w:rFonts w:cs="Arial"/>
                <w:sz w:val="22"/>
                <w:szCs w:val="22"/>
              </w:rPr>
              <w:t>At least 1 annually</w:t>
            </w:r>
          </w:p>
        </w:tc>
      </w:tr>
      <w:tr w:rsidR="00E05B40" w:rsidRPr="00AF07D5" w:rsidTr="00BF246C">
        <w:trPr>
          <w:trHeight w:val="454"/>
        </w:trPr>
        <w:tc>
          <w:tcPr>
            <w:tcW w:w="6439" w:type="dxa"/>
            <w:vAlign w:val="center"/>
          </w:tcPr>
          <w:p w:rsidR="00E05B40" w:rsidRPr="00AF07D5" w:rsidRDefault="00E05B40" w:rsidP="001C343B">
            <w:pPr>
              <w:spacing w:line="276" w:lineRule="auto"/>
              <w:rPr>
                <w:rFonts w:cs="Arial"/>
                <w:sz w:val="22"/>
                <w:szCs w:val="22"/>
              </w:rPr>
            </w:pPr>
            <w:r w:rsidRPr="00AF07D5">
              <w:rPr>
                <w:rFonts w:cs="Arial"/>
                <w:sz w:val="22"/>
                <w:szCs w:val="22"/>
              </w:rPr>
              <w:t xml:space="preserve">The number of Local Businesses engaged </w:t>
            </w:r>
            <w:r w:rsidR="001C343B" w:rsidRPr="00AF07D5">
              <w:rPr>
                <w:rFonts w:cs="Arial"/>
                <w:sz w:val="22"/>
                <w:szCs w:val="22"/>
              </w:rPr>
              <w:t>to the</w:t>
            </w:r>
            <w:r w:rsidRPr="00AF07D5">
              <w:rPr>
                <w:rFonts w:cs="Arial"/>
                <w:sz w:val="22"/>
                <w:szCs w:val="22"/>
              </w:rPr>
              <w:t xml:space="preserve"> proportion of local spend;</w:t>
            </w:r>
          </w:p>
        </w:tc>
        <w:tc>
          <w:tcPr>
            <w:tcW w:w="2490" w:type="dxa"/>
            <w:vAlign w:val="center"/>
          </w:tcPr>
          <w:p w:rsidR="00E05B40" w:rsidRPr="00AF07D5" w:rsidRDefault="00BE03E3" w:rsidP="00E05B40">
            <w:pPr>
              <w:spacing w:line="276" w:lineRule="auto"/>
              <w:jc w:val="center"/>
              <w:rPr>
                <w:rFonts w:cs="Arial"/>
                <w:sz w:val="22"/>
                <w:szCs w:val="22"/>
              </w:rPr>
            </w:pPr>
            <w:r>
              <w:rPr>
                <w:rFonts w:cs="Arial"/>
                <w:sz w:val="22"/>
                <w:szCs w:val="22"/>
              </w:rPr>
              <w:t>1</w:t>
            </w:r>
            <w:r w:rsidR="00C8504E" w:rsidRPr="00AF07D5">
              <w:rPr>
                <w:rFonts w:cs="Arial"/>
                <w:sz w:val="22"/>
                <w:szCs w:val="22"/>
              </w:rPr>
              <w:t>% increase annually</w:t>
            </w:r>
          </w:p>
        </w:tc>
      </w:tr>
      <w:tr w:rsidR="00E05B40" w:rsidRPr="00AF07D5" w:rsidTr="00BF246C">
        <w:trPr>
          <w:trHeight w:val="454"/>
        </w:trPr>
        <w:tc>
          <w:tcPr>
            <w:tcW w:w="6439" w:type="dxa"/>
            <w:vAlign w:val="center"/>
          </w:tcPr>
          <w:p w:rsidR="00E05B40" w:rsidRPr="00AF07D5" w:rsidRDefault="00E05B40" w:rsidP="009205C6">
            <w:pPr>
              <w:spacing w:line="276" w:lineRule="auto"/>
              <w:rPr>
                <w:rFonts w:cs="Arial"/>
                <w:sz w:val="22"/>
                <w:szCs w:val="22"/>
              </w:rPr>
            </w:pPr>
            <w:r w:rsidRPr="00AF07D5">
              <w:rPr>
                <w:rFonts w:cs="Arial"/>
                <w:sz w:val="22"/>
                <w:szCs w:val="22"/>
              </w:rPr>
              <w:t xml:space="preserve">Level of compliance </w:t>
            </w:r>
            <w:r w:rsidR="009205C6" w:rsidRPr="00AF07D5">
              <w:rPr>
                <w:rFonts w:cs="Arial"/>
                <w:sz w:val="22"/>
                <w:szCs w:val="22"/>
              </w:rPr>
              <w:t>for all purchases greater than $5K, all quotes obtained are to be attached to the Purchase Order raised.</w:t>
            </w:r>
          </w:p>
        </w:tc>
        <w:tc>
          <w:tcPr>
            <w:tcW w:w="2490" w:type="dxa"/>
            <w:vAlign w:val="center"/>
          </w:tcPr>
          <w:p w:rsidR="00E05B40" w:rsidRPr="00AF07D5" w:rsidRDefault="00C8504E" w:rsidP="00E05B40">
            <w:pPr>
              <w:spacing w:line="276" w:lineRule="auto"/>
              <w:jc w:val="center"/>
              <w:rPr>
                <w:rFonts w:cs="Arial"/>
                <w:sz w:val="22"/>
                <w:szCs w:val="22"/>
              </w:rPr>
            </w:pPr>
            <w:r w:rsidRPr="00AF07D5">
              <w:rPr>
                <w:rFonts w:cs="Arial"/>
                <w:sz w:val="22"/>
                <w:szCs w:val="22"/>
              </w:rPr>
              <w:t>100</w:t>
            </w:r>
            <w:r w:rsidR="00E05B40" w:rsidRPr="00AF07D5">
              <w:rPr>
                <w:rFonts w:cs="Arial"/>
                <w:sz w:val="22"/>
                <w:szCs w:val="22"/>
              </w:rPr>
              <w:t>%</w:t>
            </w:r>
          </w:p>
        </w:tc>
      </w:tr>
      <w:tr w:rsidR="00E05B40" w:rsidRPr="00AF07D5" w:rsidTr="00BF246C">
        <w:trPr>
          <w:trHeight w:val="454"/>
        </w:trPr>
        <w:tc>
          <w:tcPr>
            <w:tcW w:w="6439" w:type="dxa"/>
            <w:vAlign w:val="center"/>
          </w:tcPr>
          <w:p w:rsidR="00E05B40" w:rsidRPr="00AF07D5" w:rsidRDefault="001C343B" w:rsidP="00BE03E3">
            <w:pPr>
              <w:spacing w:line="276" w:lineRule="auto"/>
              <w:rPr>
                <w:rFonts w:cs="Arial"/>
                <w:sz w:val="22"/>
                <w:szCs w:val="22"/>
              </w:rPr>
            </w:pPr>
            <w:r w:rsidRPr="00AF07D5">
              <w:rPr>
                <w:rFonts w:cs="Arial"/>
                <w:sz w:val="22"/>
                <w:szCs w:val="22"/>
              </w:rPr>
              <w:t>Level of compliance</w:t>
            </w:r>
            <w:r w:rsidR="00C8504E" w:rsidRPr="00AF07D5">
              <w:rPr>
                <w:rFonts w:cs="Arial"/>
                <w:sz w:val="22"/>
                <w:szCs w:val="22"/>
              </w:rPr>
              <w:t xml:space="preserve"> Purchase Orders</w:t>
            </w:r>
            <w:r w:rsidR="003A7971">
              <w:rPr>
                <w:rFonts w:cs="Arial"/>
                <w:sz w:val="22"/>
                <w:szCs w:val="22"/>
              </w:rPr>
              <w:t xml:space="preserve"> to be</w:t>
            </w:r>
            <w:r w:rsidR="00C8504E" w:rsidRPr="00AF07D5">
              <w:rPr>
                <w:rFonts w:cs="Arial"/>
                <w:sz w:val="22"/>
                <w:szCs w:val="22"/>
              </w:rPr>
              <w:t xml:space="preserve"> raised </w:t>
            </w:r>
            <w:r w:rsidR="00BE03E3">
              <w:rPr>
                <w:rFonts w:cs="Arial"/>
                <w:sz w:val="22"/>
                <w:szCs w:val="22"/>
              </w:rPr>
              <w:t>prior to</w:t>
            </w:r>
            <w:r w:rsidR="00C8504E" w:rsidRPr="00AF07D5">
              <w:rPr>
                <w:rFonts w:cs="Arial"/>
                <w:sz w:val="22"/>
                <w:szCs w:val="22"/>
              </w:rPr>
              <w:t xml:space="preserve"> supplier</w:t>
            </w:r>
            <w:r w:rsidR="00AD0771">
              <w:rPr>
                <w:rFonts w:cs="Arial"/>
                <w:sz w:val="22"/>
                <w:szCs w:val="22"/>
              </w:rPr>
              <w:t>’</w:t>
            </w:r>
            <w:r w:rsidR="00C8504E" w:rsidRPr="00AF07D5">
              <w:rPr>
                <w:rFonts w:cs="Arial"/>
                <w:sz w:val="22"/>
                <w:szCs w:val="22"/>
              </w:rPr>
              <w:t xml:space="preserve">s </w:t>
            </w:r>
            <w:r w:rsidR="00BE03E3">
              <w:rPr>
                <w:rFonts w:cs="Arial"/>
                <w:sz w:val="22"/>
                <w:szCs w:val="22"/>
              </w:rPr>
              <w:t>invoice date .</w:t>
            </w:r>
          </w:p>
        </w:tc>
        <w:tc>
          <w:tcPr>
            <w:tcW w:w="2490" w:type="dxa"/>
            <w:vAlign w:val="center"/>
          </w:tcPr>
          <w:p w:rsidR="00E05B40" w:rsidRPr="00AF07D5" w:rsidRDefault="00E05B40" w:rsidP="00E05B40">
            <w:pPr>
              <w:spacing w:line="276" w:lineRule="auto"/>
              <w:jc w:val="center"/>
              <w:rPr>
                <w:rFonts w:cs="Arial"/>
                <w:sz w:val="22"/>
                <w:szCs w:val="22"/>
              </w:rPr>
            </w:pPr>
            <w:r w:rsidRPr="00AF07D5">
              <w:rPr>
                <w:rFonts w:cs="Arial"/>
                <w:sz w:val="22"/>
                <w:szCs w:val="22"/>
              </w:rPr>
              <w:t>90%</w:t>
            </w:r>
          </w:p>
        </w:tc>
      </w:tr>
      <w:tr w:rsidR="00C8504E" w:rsidRPr="00815E02" w:rsidTr="00BF246C">
        <w:trPr>
          <w:trHeight w:val="454"/>
        </w:trPr>
        <w:tc>
          <w:tcPr>
            <w:tcW w:w="6439" w:type="dxa"/>
            <w:vAlign w:val="center"/>
          </w:tcPr>
          <w:p w:rsidR="00C8504E" w:rsidRPr="00AF07D5" w:rsidRDefault="001C343B" w:rsidP="009205C6">
            <w:pPr>
              <w:spacing w:line="276" w:lineRule="auto"/>
              <w:rPr>
                <w:rFonts w:cs="Arial"/>
                <w:sz w:val="22"/>
                <w:szCs w:val="22"/>
              </w:rPr>
            </w:pPr>
            <w:r w:rsidRPr="00AF07D5">
              <w:rPr>
                <w:rFonts w:cs="Arial"/>
                <w:sz w:val="22"/>
                <w:szCs w:val="22"/>
              </w:rPr>
              <w:t>Level of compliance S</w:t>
            </w:r>
            <w:r w:rsidR="00C8504E" w:rsidRPr="00AF07D5">
              <w:rPr>
                <w:rFonts w:cs="Arial"/>
                <w:sz w:val="22"/>
                <w:szCs w:val="22"/>
              </w:rPr>
              <w:t xml:space="preserve">uppliers invoice to contain </w:t>
            </w:r>
            <w:r w:rsidR="009205C6" w:rsidRPr="00AF07D5">
              <w:rPr>
                <w:rFonts w:cs="Arial"/>
                <w:sz w:val="22"/>
                <w:szCs w:val="22"/>
              </w:rPr>
              <w:t>our</w:t>
            </w:r>
            <w:r w:rsidR="00C8504E" w:rsidRPr="00AF07D5">
              <w:rPr>
                <w:rFonts w:cs="Arial"/>
                <w:sz w:val="22"/>
                <w:szCs w:val="22"/>
              </w:rPr>
              <w:t xml:space="preserve"> P</w:t>
            </w:r>
            <w:r w:rsidRPr="00AF07D5">
              <w:rPr>
                <w:rFonts w:cs="Arial"/>
                <w:sz w:val="22"/>
                <w:szCs w:val="22"/>
              </w:rPr>
              <w:t xml:space="preserve">urchase </w:t>
            </w:r>
            <w:r w:rsidR="00C8504E" w:rsidRPr="00AF07D5">
              <w:rPr>
                <w:rFonts w:cs="Arial"/>
                <w:sz w:val="22"/>
                <w:szCs w:val="22"/>
              </w:rPr>
              <w:t>O</w:t>
            </w:r>
            <w:r w:rsidRPr="00AF07D5">
              <w:rPr>
                <w:rFonts w:cs="Arial"/>
                <w:sz w:val="22"/>
                <w:szCs w:val="22"/>
              </w:rPr>
              <w:t>rder number</w:t>
            </w:r>
            <w:r w:rsidR="00C8504E" w:rsidRPr="00AF07D5">
              <w:rPr>
                <w:rFonts w:cs="Arial"/>
                <w:sz w:val="22"/>
                <w:szCs w:val="22"/>
              </w:rPr>
              <w:t xml:space="preserve"> </w:t>
            </w:r>
            <w:r w:rsidR="009205C6" w:rsidRPr="00AF07D5">
              <w:rPr>
                <w:rFonts w:cs="Arial"/>
                <w:sz w:val="22"/>
                <w:szCs w:val="22"/>
              </w:rPr>
              <w:t>on their tax invoice.</w:t>
            </w:r>
          </w:p>
        </w:tc>
        <w:tc>
          <w:tcPr>
            <w:tcW w:w="2490" w:type="dxa"/>
            <w:vAlign w:val="center"/>
          </w:tcPr>
          <w:p w:rsidR="00C8504E" w:rsidRPr="00815E02" w:rsidRDefault="00C8504E" w:rsidP="00E05B40">
            <w:pPr>
              <w:spacing w:line="276" w:lineRule="auto"/>
              <w:jc w:val="center"/>
              <w:rPr>
                <w:rFonts w:cs="Arial"/>
                <w:sz w:val="22"/>
                <w:szCs w:val="22"/>
              </w:rPr>
            </w:pPr>
            <w:r w:rsidRPr="00AF07D5">
              <w:rPr>
                <w:rFonts w:cs="Arial"/>
                <w:sz w:val="22"/>
                <w:szCs w:val="22"/>
              </w:rPr>
              <w:t>90%</w:t>
            </w:r>
          </w:p>
        </w:tc>
      </w:tr>
    </w:tbl>
    <w:p w:rsidR="00EC5BE5" w:rsidRPr="00815E02" w:rsidRDefault="00EC5BE5" w:rsidP="00E05B40">
      <w:pPr>
        <w:spacing w:line="276" w:lineRule="auto"/>
        <w:rPr>
          <w:rFonts w:cs="Arial"/>
          <w:sz w:val="22"/>
          <w:szCs w:val="22"/>
        </w:rPr>
      </w:pPr>
    </w:p>
    <w:bookmarkEnd w:id="806"/>
    <w:p w:rsidR="00A81A4D" w:rsidRPr="00815E02" w:rsidRDefault="00A81A4D" w:rsidP="00154A10">
      <w:pPr>
        <w:pStyle w:val="ListParagraph"/>
        <w:spacing w:after="0"/>
        <w:ind w:left="0"/>
        <w:rPr>
          <w:rFonts w:ascii="Arial" w:hAnsi="Arial" w:cs="Arial"/>
        </w:rPr>
      </w:pPr>
      <w:r w:rsidRPr="00815E02">
        <w:rPr>
          <w:rFonts w:ascii="Arial" w:hAnsi="Arial" w:cs="Arial"/>
        </w:rPr>
        <w:t xml:space="preserve">A memorandum detailing actual performance against these indicators will be presented </w:t>
      </w:r>
      <w:r w:rsidR="005C0718">
        <w:rPr>
          <w:rFonts w:ascii="Arial" w:hAnsi="Arial" w:cs="Arial"/>
        </w:rPr>
        <w:t xml:space="preserve">to ELT quarterly. </w:t>
      </w:r>
    </w:p>
    <w:p w:rsidR="008A0D73" w:rsidRPr="00815E02" w:rsidRDefault="008A0D73" w:rsidP="00154A10">
      <w:pPr>
        <w:keepNext/>
        <w:spacing w:before="60" w:after="60" w:line="240" w:lineRule="atLeast"/>
        <w:ind w:left="227" w:hanging="227"/>
        <w:rPr>
          <w:rFonts w:eastAsia="Calibri" w:cs="Arial"/>
          <w:b/>
          <w:color w:val="262626" w:themeColor="text1" w:themeTint="D9"/>
          <w:szCs w:val="22"/>
        </w:rPr>
      </w:pPr>
    </w:p>
    <w:p w:rsidR="00A81A4D" w:rsidRPr="00815E02" w:rsidRDefault="005C0718" w:rsidP="00154A10">
      <w:pPr>
        <w:keepNext/>
        <w:spacing w:before="60" w:after="60" w:line="240" w:lineRule="atLeast"/>
        <w:ind w:left="227" w:hanging="227"/>
        <w:rPr>
          <w:rFonts w:eastAsia="Calibri" w:cs="Arial"/>
          <w:b/>
          <w:color w:val="0070C0"/>
          <w:szCs w:val="22"/>
        </w:rPr>
      </w:pPr>
      <w:r>
        <w:rPr>
          <w:rFonts w:eastAsia="Calibri" w:cs="Arial"/>
          <w:b/>
          <w:color w:val="0070C0"/>
          <w:szCs w:val="22"/>
        </w:rPr>
        <w:t xml:space="preserve">Other </w:t>
      </w:r>
      <w:r w:rsidR="00A81A4D" w:rsidRPr="00815E02">
        <w:rPr>
          <w:rFonts w:eastAsia="Calibri" w:cs="Arial"/>
          <w:b/>
          <w:color w:val="0070C0"/>
          <w:szCs w:val="22"/>
        </w:rPr>
        <w:t>Internal Controls</w:t>
      </w:r>
    </w:p>
    <w:p w:rsidR="008A0D73" w:rsidRPr="00815E02" w:rsidRDefault="008A0D73" w:rsidP="008A0D73">
      <w:pPr>
        <w:spacing w:line="276" w:lineRule="auto"/>
        <w:rPr>
          <w:rFonts w:cs="Arial"/>
          <w:sz w:val="22"/>
          <w:szCs w:val="22"/>
        </w:rPr>
      </w:pPr>
      <w:bookmarkStart w:id="807" w:name="_Toc67930103"/>
      <w:r w:rsidRPr="00815E02">
        <w:rPr>
          <w:rFonts w:cs="Arial"/>
          <w:sz w:val="22"/>
          <w:szCs w:val="22"/>
        </w:rPr>
        <w:t xml:space="preserve">All Staff members involved in procurement activities shall ensure that clearly documented purchase orders and appropriate authorisations are obtained as follows: </w:t>
      </w:r>
    </w:p>
    <w:p w:rsidR="008A0D73" w:rsidRPr="00815E02" w:rsidRDefault="008A0D73" w:rsidP="00461745">
      <w:pPr>
        <w:numPr>
          <w:ilvl w:val="0"/>
          <w:numId w:val="44"/>
        </w:numPr>
        <w:spacing w:line="276" w:lineRule="auto"/>
        <w:jc w:val="both"/>
        <w:rPr>
          <w:rFonts w:cs="Arial"/>
          <w:sz w:val="22"/>
          <w:szCs w:val="22"/>
        </w:rPr>
      </w:pPr>
      <w:r w:rsidRPr="00815E02">
        <w:rPr>
          <w:rFonts w:cs="Arial"/>
          <w:sz w:val="22"/>
          <w:szCs w:val="22"/>
        </w:rPr>
        <w:t>Documentation in relation to quotes sought, received and accepted shall be recorded by the Staff member making the purchase. All quotes obtained shall be kept as an electronic attachment to the purchase order in Council’s supply chain system (currently “TechnologyOne CiA”). Any other related information should be retained consistent with Council’s record keeping requirements.</w:t>
      </w:r>
    </w:p>
    <w:p w:rsidR="008A0D73" w:rsidRPr="00815E02" w:rsidRDefault="008A0D73" w:rsidP="00461745">
      <w:pPr>
        <w:numPr>
          <w:ilvl w:val="0"/>
          <w:numId w:val="44"/>
        </w:numPr>
        <w:spacing w:line="276" w:lineRule="auto"/>
        <w:jc w:val="both"/>
        <w:rPr>
          <w:rFonts w:cs="Arial"/>
          <w:sz w:val="22"/>
          <w:szCs w:val="22"/>
        </w:rPr>
      </w:pPr>
      <w:r w:rsidRPr="00815E02">
        <w:rPr>
          <w:rFonts w:cs="Arial"/>
          <w:sz w:val="22"/>
          <w:szCs w:val="22"/>
        </w:rPr>
        <w:t xml:space="preserve">For audit purposes reasons for quotation exemption on purchase orders requiring quotes </w:t>
      </w:r>
      <w:r w:rsidR="00147898" w:rsidRPr="00815E02">
        <w:rPr>
          <w:rFonts w:cs="Arial"/>
          <w:sz w:val="22"/>
          <w:szCs w:val="22"/>
        </w:rPr>
        <w:t>as per the Procurement Process Manual</w:t>
      </w:r>
      <w:r w:rsidRPr="00815E02">
        <w:rPr>
          <w:rFonts w:cs="Arial"/>
          <w:sz w:val="22"/>
          <w:szCs w:val="22"/>
        </w:rPr>
        <w:t xml:space="preserve"> must be attached to the purchase order in Technology One CiA. </w:t>
      </w:r>
    </w:p>
    <w:p w:rsidR="008A0D73" w:rsidRPr="00815E02" w:rsidRDefault="008A0D73" w:rsidP="00461745">
      <w:pPr>
        <w:numPr>
          <w:ilvl w:val="0"/>
          <w:numId w:val="44"/>
        </w:numPr>
        <w:spacing w:line="276" w:lineRule="auto"/>
        <w:jc w:val="both"/>
        <w:rPr>
          <w:rFonts w:cs="Arial"/>
          <w:sz w:val="22"/>
          <w:szCs w:val="22"/>
        </w:rPr>
      </w:pPr>
      <w:r w:rsidRPr="00815E02">
        <w:rPr>
          <w:rFonts w:cs="Arial"/>
          <w:sz w:val="22"/>
          <w:szCs w:val="22"/>
        </w:rPr>
        <w:t xml:space="preserve">Tenders shall be kept on the contract file in the records management system (currently “RM8”). </w:t>
      </w:r>
    </w:p>
    <w:p w:rsidR="008A0D73" w:rsidRPr="00815E02" w:rsidRDefault="008A0D73" w:rsidP="00461745">
      <w:pPr>
        <w:numPr>
          <w:ilvl w:val="0"/>
          <w:numId w:val="44"/>
        </w:numPr>
        <w:spacing w:line="276" w:lineRule="auto"/>
        <w:jc w:val="both"/>
        <w:rPr>
          <w:rFonts w:cs="Arial"/>
          <w:sz w:val="22"/>
          <w:szCs w:val="22"/>
        </w:rPr>
      </w:pPr>
      <w:r w:rsidRPr="00815E02">
        <w:rPr>
          <w:rFonts w:cs="Arial"/>
          <w:sz w:val="22"/>
          <w:szCs w:val="22"/>
        </w:rPr>
        <w:t xml:space="preserve">When there is a variation to a purchase order the total expenditure to be committed on that order must be considered when determining who will approve the variation in terms of the required delegation, i.e. the delegation is based on the total expenditure not the variation on its own.  For example if an initial purchase order was approved for $45,000 and a variation of $10,000 was required, then the delegation for the approval is based on $55,000.  </w:t>
      </w:r>
    </w:p>
    <w:p w:rsidR="008A0D73" w:rsidRPr="00815E02" w:rsidRDefault="008A0D73" w:rsidP="00461745">
      <w:pPr>
        <w:numPr>
          <w:ilvl w:val="0"/>
          <w:numId w:val="44"/>
        </w:numPr>
        <w:spacing w:line="276" w:lineRule="auto"/>
        <w:jc w:val="both"/>
        <w:rPr>
          <w:rFonts w:cs="Arial"/>
          <w:sz w:val="22"/>
          <w:szCs w:val="22"/>
        </w:rPr>
      </w:pPr>
      <w:r w:rsidRPr="00815E02">
        <w:rPr>
          <w:rFonts w:cs="Arial"/>
          <w:sz w:val="22"/>
          <w:szCs w:val="22"/>
        </w:rPr>
        <w:t>Any variation should be completed on the original purchase order.</w:t>
      </w:r>
    </w:p>
    <w:p w:rsidR="006D5433" w:rsidRPr="00815E02" w:rsidRDefault="006D5433" w:rsidP="00461745">
      <w:pPr>
        <w:numPr>
          <w:ilvl w:val="0"/>
          <w:numId w:val="44"/>
        </w:numPr>
        <w:spacing w:line="276" w:lineRule="auto"/>
        <w:jc w:val="both"/>
        <w:rPr>
          <w:rFonts w:cs="Arial"/>
          <w:sz w:val="22"/>
          <w:szCs w:val="22"/>
        </w:rPr>
      </w:pPr>
      <w:r w:rsidRPr="00815E02">
        <w:rPr>
          <w:rFonts w:cs="Arial"/>
          <w:sz w:val="22"/>
          <w:szCs w:val="22"/>
        </w:rPr>
        <w:t>Cumulative expenditure with any one supplier will be checked over a 12 month period against the public tendering threshold.</w:t>
      </w:r>
    </w:p>
    <w:p w:rsidR="00A81A4D" w:rsidRDefault="00A81A4D">
      <w:pPr>
        <w:spacing w:after="160" w:line="259" w:lineRule="auto"/>
        <w:rPr>
          <w:rFonts w:cs="Arial"/>
          <w:b/>
          <w:bCs/>
          <w:color w:val="0070C0"/>
          <w:sz w:val="28"/>
          <w:szCs w:val="28"/>
        </w:rPr>
      </w:pPr>
      <w:r>
        <w:rPr>
          <w:color w:val="0070C0"/>
          <w:sz w:val="28"/>
          <w:szCs w:val="28"/>
        </w:rPr>
        <w:br w:type="page"/>
      </w:r>
    </w:p>
    <w:p w:rsidR="00A81A4D" w:rsidRPr="00154A10" w:rsidRDefault="00A81A4D" w:rsidP="00A81A4D">
      <w:pPr>
        <w:pStyle w:val="proc1"/>
        <w:keepNext w:val="0"/>
        <w:ind w:left="0" w:firstLine="0"/>
        <w:rPr>
          <w:color w:val="0070C0"/>
          <w:sz w:val="28"/>
          <w:szCs w:val="21"/>
        </w:rPr>
      </w:pPr>
      <w:bookmarkStart w:id="808" w:name="_Toc81481848"/>
      <w:r w:rsidRPr="00154A10">
        <w:rPr>
          <w:color w:val="0070C0"/>
          <w:sz w:val="28"/>
          <w:szCs w:val="21"/>
        </w:rPr>
        <w:lastRenderedPageBreak/>
        <w:t>Appendix 4 Council Plans, Strategies and Policies</w:t>
      </w:r>
      <w:bookmarkEnd w:id="807"/>
      <w:bookmarkEnd w:id="808"/>
    </w:p>
    <w:p w:rsidR="00A81A4D" w:rsidRDefault="00A81A4D" w:rsidP="00A81A4D">
      <w:pPr>
        <w:pStyle w:val="ListParagraph"/>
        <w:ind w:left="0"/>
        <w:rPr>
          <w:rFonts w:ascii="Arial" w:hAnsi="Arial" w:cs="Arial"/>
        </w:rPr>
      </w:pPr>
      <w:r w:rsidRPr="00EF500E">
        <w:rPr>
          <w:rFonts w:ascii="Arial" w:hAnsi="Arial" w:cs="Arial"/>
        </w:rPr>
        <w:t>This section lists the additional Council plans, policies and strategies that have clear linkages to this Procurement Policy.</w:t>
      </w:r>
    </w:p>
    <w:p w:rsidR="00092C65" w:rsidRPr="00EF500E" w:rsidRDefault="00092C65" w:rsidP="00A81A4D">
      <w:pPr>
        <w:pStyle w:val="ListParagraph"/>
        <w:ind w:left="0"/>
        <w:rPr>
          <w:rFonts w:ascii="Arial" w:hAnsi="Arial" w:cs="Arial"/>
        </w:rPr>
      </w:pPr>
    </w:p>
    <w:p w:rsidR="00A81A4D" w:rsidRDefault="00A81A4D" w:rsidP="00461745">
      <w:pPr>
        <w:pStyle w:val="ListParagraph"/>
        <w:numPr>
          <w:ilvl w:val="0"/>
          <w:numId w:val="36"/>
        </w:numPr>
        <w:spacing w:before="120" w:after="240" w:line="240" w:lineRule="auto"/>
        <w:contextualSpacing w:val="0"/>
        <w:rPr>
          <w:rFonts w:ascii="Arial" w:hAnsi="Arial" w:cs="Arial"/>
        </w:rPr>
      </w:pPr>
      <w:r>
        <w:rPr>
          <w:rFonts w:ascii="Arial" w:hAnsi="Arial" w:cs="Arial"/>
        </w:rPr>
        <w:t>Environment Strategy</w:t>
      </w:r>
    </w:p>
    <w:p w:rsidR="00A81A4D" w:rsidRDefault="00147898" w:rsidP="00461745">
      <w:pPr>
        <w:pStyle w:val="ListParagraph"/>
        <w:numPr>
          <w:ilvl w:val="0"/>
          <w:numId w:val="36"/>
        </w:numPr>
        <w:spacing w:before="120" w:after="240" w:line="240" w:lineRule="auto"/>
        <w:contextualSpacing w:val="0"/>
        <w:rPr>
          <w:rFonts w:ascii="Arial" w:hAnsi="Arial" w:cs="Arial"/>
        </w:rPr>
      </w:pPr>
      <w:r>
        <w:rPr>
          <w:rFonts w:ascii="Arial" w:hAnsi="Arial" w:cs="Arial"/>
        </w:rPr>
        <w:t>Macedon Ranges Shire Council</w:t>
      </w:r>
      <w:r w:rsidR="00A81A4D">
        <w:rPr>
          <w:rFonts w:ascii="Arial" w:hAnsi="Arial" w:cs="Arial"/>
        </w:rPr>
        <w:t xml:space="preserve"> Staff Code of Conduct</w:t>
      </w:r>
    </w:p>
    <w:p w:rsidR="00A81A4D" w:rsidRDefault="00A81A4D" w:rsidP="00461745">
      <w:pPr>
        <w:pStyle w:val="ListParagraph"/>
        <w:numPr>
          <w:ilvl w:val="0"/>
          <w:numId w:val="36"/>
        </w:numPr>
        <w:spacing w:before="120" w:after="240" w:line="240" w:lineRule="auto"/>
        <w:contextualSpacing w:val="0"/>
        <w:rPr>
          <w:rFonts w:ascii="Arial" w:hAnsi="Arial" w:cs="Arial"/>
        </w:rPr>
      </w:pPr>
      <w:r>
        <w:rPr>
          <w:rFonts w:ascii="Arial" w:hAnsi="Arial" w:cs="Arial"/>
        </w:rPr>
        <w:t>Public Tendering Process</w:t>
      </w:r>
    </w:p>
    <w:p w:rsidR="00A81A4D" w:rsidRDefault="00A81A4D" w:rsidP="00461745">
      <w:pPr>
        <w:pStyle w:val="ListParagraph"/>
        <w:numPr>
          <w:ilvl w:val="0"/>
          <w:numId w:val="36"/>
        </w:numPr>
        <w:spacing w:before="120" w:after="240" w:line="240" w:lineRule="auto"/>
        <w:contextualSpacing w:val="0"/>
        <w:rPr>
          <w:rFonts w:ascii="Arial" w:hAnsi="Arial" w:cs="Arial"/>
        </w:rPr>
      </w:pPr>
      <w:r>
        <w:rPr>
          <w:rFonts w:ascii="Arial" w:hAnsi="Arial" w:cs="Arial"/>
        </w:rPr>
        <w:t>Staff Expenditure Reimbursements Policy and Procedure</w:t>
      </w:r>
    </w:p>
    <w:p w:rsidR="009751C9" w:rsidRDefault="009751C9" w:rsidP="00461745">
      <w:pPr>
        <w:pStyle w:val="ListParagraph"/>
        <w:numPr>
          <w:ilvl w:val="0"/>
          <w:numId w:val="36"/>
        </w:numPr>
        <w:spacing w:before="120" w:after="240" w:line="240" w:lineRule="auto"/>
        <w:contextualSpacing w:val="0"/>
        <w:rPr>
          <w:rFonts w:ascii="Arial" w:hAnsi="Arial" w:cs="Arial"/>
        </w:rPr>
      </w:pPr>
      <w:r>
        <w:rPr>
          <w:rFonts w:ascii="Arial" w:hAnsi="Arial" w:cs="Arial"/>
        </w:rPr>
        <w:t>Procurement Process Manual (to be developed)</w:t>
      </w:r>
    </w:p>
    <w:p w:rsidR="00BE03E3" w:rsidRDefault="00BE03E3" w:rsidP="00461745">
      <w:pPr>
        <w:pStyle w:val="ListParagraph"/>
        <w:numPr>
          <w:ilvl w:val="0"/>
          <w:numId w:val="36"/>
        </w:numPr>
        <w:spacing w:before="120" w:after="240" w:line="240" w:lineRule="auto"/>
        <w:contextualSpacing w:val="0"/>
        <w:rPr>
          <w:rFonts w:ascii="Arial" w:hAnsi="Arial" w:cs="Arial"/>
        </w:rPr>
      </w:pPr>
      <w:r>
        <w:rPr>
          <w:rFonts w:ascii="Arial" w:hAnsi="Arial" w:cs="Arial"/>
        </w:rPr>
        <w:t>Councillor Code of Conduct</w:t>
      </w:r>
    </w:p>
    <w:p w:rsidR="00BE03E3" w:rsidRDefault="00F44CEE" w:rsidP="00461745">
      <w:pPr>
        <w:pStyle w:val="ListParagraph"/>
        <w:numPr>
          <w:ilvl w:val="0"/>
          <w:numId w:val="36"/>
        </w:numPr>
        <w:spacing w:before="120" w:after="240" w:line="240" w:lineRule="auto"/>
        <w:contextualSpacing w:val="0"/>
        <w:rPr>
          <w:rFonts w:ascii="Arial" w:hAnsi="Arial" w:cs="Arial"/>
        </w:rPr>
      </w:pPr>
      <w:r>
        <w:rPr>
          <w:rFonts w:ascii="Arial" w:hAnsi="Arial" w:cs="Arial"/>
        </w:rPr>
        <w:t>Complaints Handling Policy</w:t>
      </w:r>
    </w:p>
    <w:p w:rsidR="00F44CEE" w:rsidRDefault="00F44CEE" w:rsidP="00461745">
      <w:pPr>
        <w:pStyle w:val="ListParagraph"/>
        <w:numPr>
          <w:ilvl w:val="0"/>
          <w:numId w:val="36"/>
        </w:numPr>
        <w:spacing w:before="120" w:after="240" w:line="240" w:lineRule="auto"/>
        <w:contextualSpacing w:val="0"/>
        <w:rPr>
          <w:rFonts w:ascii="Arial" w:hAnsi="Arial" w:cs="Arial"/>
        </w:rPr>
      </w:pPr>
      <w:r>
        <w:rPr>
          <w:rFonts w:ascii="Arial" w:hAnsi="Arial" w:cs="Arial"/>
        </w:rPr>
        <w:t>Disciplinary Policy and Procedures</w:t>
      </w:r>
    </w:p>
    <w:p w:rsidR="00F44CEE" w:rsidRDefault="00F44CEE" w:rsidP="00461745">
      <w:pPr>
        <w:pStyle w:val="ListParagraph"/>
        <w:numPr>
          <w:ilvl w:val="0"/>
          <w:numId w:val="36"/>
        </w:numPr>
        <w:spacing w:before="120" w:after="240" w:line="240" w:lineRule="auto"/>
        <w:contextualSpacing w:val="0"/>
        <w:rPr>
          <w:rFonts w:ascii="Arial" w:hAnsi="Arial" w:cs="Arial"/>
        </w:rPr>
      </w:pPr>
      <w:r>
        <w:rPr>
          <w:rFonts w:ascii="Arial" w:hAnsi="Arial" w:cs="Arial"/>
        </w:rPr>
        <w:t>Privacy Policy</w:t>
      </w:r>
    </w:p>
    <w:p w:rsidR="00CA3403" w:rsidRDefault="00CA3403" w:rsidP="00461745">
      <w:pPr>
        <w:pStyle w:val="ListParagraph"/>
        <w:numPr>
          <w:ilvl w:val="0"/>
          <w:numId w:val="36"/>
        </w:numPr>
        <w:spacing w:before="120" w:after="240" w:line="240" w:lineRule="auto"/>
        <w:contextualSpacing w:val="0"/>
        <w:rPr>
          <w:rFonts w:ascii="Arial" w:hAnsi="Arial" w:cs="Arial"/>
        </w:rPr>
      </w:pPr>
      <w:r>
        <w:rPr>
          <w:rFonts w:ascii="Arial" w:hAnsi="Arial" w:cs="Arial"/>
        </w:rPr>
        <w:t>Child Safety and Wellbeing Policy</w:t>
      </w:r>
    </w:p>
    <w:p w:rsidR="00CA3403" w:rsidRDefault="00CA3403" w:rsidP="00461745">
      <w:pPr>
        <w:pStyle w:val="ListParagraph"/>
        <w:numPr>
          <w:ilvl w:val="0"/>
          <w:numId w:val="36"/>
        </w:numPr>
        <w:spacing w:before="120" w:after="240" w:line="240" w:lineRule="auto"/>
        <w:contextualSpacing w:val="0"/>
        <w:rPr>
          <w:rFonts w:ascii="Arial" w:hAnsi="Arial" w:cs="Arial"/>
        </w:rPr>
      </w:pPr>
      <w:r>
        <w:rPr>
          <w:rFonts w:ascii="Arial" w:hAnsi="Arial" w:cs="Arial"/>
        </w:rPr>
        <w:t>Child Safety and Wellbeing Code of Conduct</w:t>
      </w:r>
    </w:p>
    <w:p w:rsidR="00CA3403" w:rsidRDefault="00CA3403" w:rsidP="00CA3403">
      <w:pPr>
        <w:pStyle w:val="ListParagraph"/>
        <w:spacing w:before="120" w:after="240" w:line="240" w:lineRule="auto"/>
        <w:contextualSpacing w:val="0"/>
        <w:rPr>
          <w:rFonts w:ascii="Arial" w:hAnsi="Arial" w:cs="Arial"/>
        </w:rPr>
      </w:pPr>
    </w:p>
    <w:p w:rsidR="00A81A4D" w:rsidRDefault="00A81A4D" w:rsidP="00A81A4D">
      <w:pPr>
        <w:pStyle w:val="proc1"/>
        <w:keepNext w:val="0"/>
        <w:ind w:left="0" w:firstLine="0"/>
        <w:rPr>
          <w:color w:val="0070C0"/>
          <w:sz w:val="28"/>
          <w:szCs w:val="28"/>
        </w:rPr>
      </w:pPr>
    </w:p>
    <w:p w:rsidR="00A81A4D" w:rsidRDefault="00A81A4D">
      <w:pPr>
        <w:spacing w:after="160" w:line="259" w:lineRule="auto"/>
        <w:rPr>
          <w:rFonts w:cs="Arial"/>
          <w:b/>
          <w:bCs/>
          <w:color w:val="0070C0"/>
          <w:sz w:val="28"/>
          <w:szCs w:val="28"/>
        </w:rPr>
      </w:pPr>
      <w:bookmarkStart w:id="809" w:name="_Toc67930104"/>
      <w:r>
        <w:rPr>
          <w:color w:val="0070C0"/>
          <w:sz w:val="28"/>
          <w:szCs w:val="28"/>
        </w:rPr>
        <w:br w:type="page"/>
      </w:r>
    </w:p>
    <w:p w:rsidR="00A81A4D" w:rsidRPr="00154A10" w:rsidRDefault="00A81A4D" w:rsidP="00A81A4D">
      <w:pPr>
        <w:pStyle w:val="proc1"/>
        <w:keepNext w:val="0"/>
        <w:ind w:left="0" w:firstLine="0"/>
        <w:rPr>
          <w:color w:val="0070C0"/>
          <w:sz w:val="28"/>
          <w:szCs w:val="21"/>
        </w:rPr>
      </w:pPr>
      <w:bookmarkStart w:id="810" w:name="_Toc81481849"/>
      <w:r w:rsidRPr="00154A10">
        <w:rPr>
          <w:color w:val="0070C0"/>
          <w:sz w:val="28"/>
          <w:szCs w:val="21"/>
        </w:rPr>
        <w:lastRenderedPageBreak/>
        <w:t>Appendix 5 Exemptions</w:t>
      </w:r>
      <w:bookmarkEnd w:id="809"/>
      <w:r w:rsidR="00154A10">
        <w:rPr>
          <w:color w:val="0070C0"/>
          <w:sz w:val="28"/>
          <w:szCs w:val="21"/>
        </w:rPr>
        <w:t xml:space="preserve"> from the Policy</w:t>
      </w:r>
      <w:bookmarkEnd w:id="810"/>
    </w:p>
    <w:p w:rsidR="00154A10" w:rsidRPr="0040308B" w:rsidRDefault="00154A10" w:rsidP="00154A10">
      <w:pPr>
        <w:rPr>
          <w:rFonts w:cs="Arial"/>
          <w:color w:val="262626" w:themeColor="text1" w:themeTint="D9"/>
          <w:sz w:val="22"/>
          <w:szCs w:val="22"/>
        </w:rPr>
      </w:pPr>
      <w:r w:rsidRPr="0040308B">
        <w:rPr>
          <w:rFonts w:cs="Arial"/>
          <w:color w:val="262626" w:themeColor="text1" w:themeTint="D9"/>
          <w:sz w:val="22"/>
          <w:szCs w:val="22"/>
        </w:rPr>
        <w:t xml:space="preserve">The following circumstances are exempt from the general publicly advertised tender, quotations and expression of interest requirements.  </w:t>
      </w:r>
    </w:p>
    <w:p w:rsidR="00154A10" w:rsidRPr="0040308B" w:rsidRDefault="00154A10" w:rsidP="00154A10">
      <w:pPr>
        <w:rPr>
          <w:rFonts w:cs="Arial"/>
          <w:color w:val="262626" w:themeColor="text1" w:themeTint="D9"/>
          <w:sz w:val="22"/>
          <w:szCs w:val="22"/>
        </w:rPr>
      </w:pPr>
    </w:p>
    <w:p w:rsidR="00154A10" w:rsidRPr="0040308B" w:rsidRDefault="00154A10" w:rsidP="00154A10">
      <w:pPr>
        <w:pStyle w:val="ListParagraph"/>
        <w:spacing w:after="0"/>
        <w:ind w:left="0"/>
        <w:rPr>
          <w:rFonts w:ascii="Arial" w:hAnsi="Arial" w:cs="Arial"/>
          <w:color w:val="262626" w:themeColor="text1" w:themeTint="D9"/>
        </w:rPr>
      </w:pPr>
      <w:r w:rsidRPr="0040308B">
        <w:rPr>
          <w:rFonts w:ascii="Arial" w:hAnsi="Arial" w:cs="Arial"/>
          <w:color w:val="262626" w:themeColor="text1" w:themeTint="D9"/>
        </w:rPr>
        <w:t xml:space="preserve">The CEO may approve ad-hoc exemptions in exceptional circumstances where it can be demonstrated that it is in the best interests of the community to do so. </w:t>
      </w:r>
    </w:p>
    <w:p w:rsidR="00AB5B94" w:rsidRPr="0040308B" w:rsidRDefault="00AB5B94" w:rsidP="00154A10">
      <w:pPr>
        <w:pStyle w:val="ListParagraph"/>
        <w:spacing w:after="0"/>
        <w:ind w:left="0"/>
        <w:rPr>
          <w:rFonts w:ascii="Arial" w:hAnsi="Arial" w:cs="Arial"/>
          <w:color w:val="262626" w:themeColor="text1" w:themeTint="D9"/>
        </w:rPr>
      </w:pPr>
    </w:p>
    <w:p w:rsidR="00154A10" w:rsidRPr="0040308B" w:rsidRDefault="00154A10" w:rsidP="007A524B">
      <w:pPr>
        <w:pStyle w:val="ListParagraph"/>
        <w:spacing w:after="0"/>
        <w:ind w:left="0"/>
        <w:rPr>
          <w:rFonts w:ascii="Arial" w:hAnsi="Arial" w:cs="Arial"/>
          <w:color w:val="262626" w:themeColor="text1" w:themeTint="D9"/>
        </w:rPr>
      </w:pPr>
      <w:r w:rsidRPr="0040308B">
        <w:rPr>
          <w:rFonts w:ascii="Arial" w:hAnsi="Arial" w:cs="Arial"/>
          <w:color w:val="262626" w:themeColor="text1" w:themeTint="D9"/>
        </w:rPr>
        <w:t>The public tender threshold and related exemptions also apply to collaborative procurements.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620" w:firstRow="1" w:lastRow="0" w:firstColumn="0" w:lastColumn="0" w:noHBand="1" w:noVBand="1"/>
      </w:tblPr>
      <w:tblGrid>
        <w:gridCol w:w="2915"/>
        <w:gridCol w:w="5954"/>
      </w:tblGrid>
      <w:tr w:rsidR="007F436A" w:rsidRPr="0040308B" w:rsidTr="00484756">
        <w:trPr>
          <w:cantSplit/>
          <w:trHeight w:val="397"/>
          <w:tblHeader/>
        </w:trPr>
        <w:tc>
          <w:tcPr>
            <w:tcW w:w="2915" w:type="dxa"/>
            <w:shd w:val="clear" w:color="auto" w:fill="4F81BD" w:themeFill="accent1"/>
          </w:tcPr>
          <w:p w:rsidR="00154A10" w:rsidRPr="0040308B" w:rsidRDefault="00154A10" w:rsidP="00DF6CE4">
            <w:pPr>
              <w:pStyle w:val="TableofFigures"/>
              <w:rPr>
                <w:rFonts w:eastAsia="Cambria" w:cs="Arial"/>
                <w:b/>
                <w:color w:val="FFFFFF" w:themeColor="background1"/>
                <w:sz w:val="22"/>
                <w:szCs w:val="22"/>
              </w:rPr>
            </w:pPr>
            <w:r w:rsidRPr="0040308B">
              <w:rPr>
                <w:rFonts w:eastAsia="Cambria" w:cs="Arial"/>
                <w:b/>
                <w:color w:val="FFFFFF" w:themeColor="background1"/>
                <w:sz w:val="22"/>
                <w:szCs w:val="22"/>
              </w:rPr>
              <w:t>Exemption Name</w:t>
            </w:r>
          </w:p>
        </w:tc>
        <w:tc>
          <w:tcPr>
            <w:tcW w:w="5954" w:type="dxa"/>
            <w:shd w:val="clear" w:color="auto" w:fill="4F81BD" w:themeFill="accent1"/>
          </w:tcPr>
          <w:p w:rsidR="00154A10" w:rsidRPr="0040308B" w:rsidRDefault="00154A10" w:rsidP="00DF6CE4">
            <w:pPr>
              <w:pStyle w:val="TableofFigures"/>
              <w:rPr>
                <w:rFonts w:eastAsia="Cambria" w:cs="Arial"/>
                <w:b/>
                <w:color w:val="FFFFFF" w:themeColor="background1"/>
                <w:sz w:val="22"/>
                <w:szCs w:val="22"/>
              </w:rPr>
            </w:pPr>
            <w:r w:rsidRPr="0040308B">
              <w:rPr>
                <w:rFonts w:cs="Arial"/>
                <w:b/>
                <w:color w:val="FFFFFF" w:themeColor="background1"/>
                <w:sz w:val="22"/>
                <w:szCs w:val="22"/>
              </w:rPr>
              <w:t>Explanation, limitations, responsibilities and approvals</w:t>
            </w:r>
          </w:p>
        </w:tc>
      </w:tr>
      <w:tr w:rsidR="00154A10" w:rsidRPr="0040308B" w:rsidTr="00484756">
        <w:trPr>
          <w:cantSplit/>
          <w:trHeight w:val="567"/>
        </w:trPr>
        <w:tc>
          <w:tcPr>
            <w:tcW w:w="2915" w:type="dxa"/>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A contract made with the approval of the CEO because of genuine emergency or hardship</w:t>
            </w:r>
          </w:p>
        </w:tc>
        <w:tc>
          <w:tcPr>
            <w:tcW w:w="5954" w:type="dxa"/>
            <w:shd w:val="clear" w:color="auto" w:fill="auto"/>
            <w:vAlign w:val="center"/>
          </w:tcPr>
          <w:p w:rsidR="00154A10" w:rsidRPr="0040308B" w:rsidRDefault="00154A10" w:rsidP="00461745">
            <w:pPr>
              <w:pStyle w:val="ListBullet"/>
              <w:numPr>
                <w:ilvl w:val="0"/>
                <w:numId w:val="41"/>
              </w:numPr>
              <w:rPr>
                <w:rFonts w:cs="Arial"/>
                <w:color w:val="262626" w:themeColor="text1" w:themeTint="D9"/>
                <w:szCs w:val="22"/>
              </w:rPr>
            </w:pPr>
            <w:r w:rsidRPr="0040308B">
              <w:rPr>
                <w:rFonts w:cs="Arial"/>
                <w:color w:val="262626" w:themeColor="text1" w:themeTint="D9"/>
                <w:szCs w:val="22"/>
              </w:rPr>
              <w:t>Where the Council has resolved that the contract must be entered into because of an emergency (e.g. to provide immediate response to a natural disaster, declared emergency, etc.)</w:t>
            </w:r>
          </w:p>
        </w:tc>
      </w:tr>
      <w:tr w:rsidR="00154A10" w:rsidRPr="0040308B" w:rsidTr="00484756">
        <w:trPr>
          <w:cantSplit/>
          <w:trHeight w:val="1134"/>
        </w:trPr>
        <w:tc>
          <w:tcPr>
            <w:tcW w:w="2915" w:type="dxa"/>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A contract made with, or a purchase from a contract made by, another government entity, government-owned entity or other approved third party</w:t>
            </w:r>
          </w:p>
          <w:p w:rsidR="00154A10" w:rsidRPr="0040308B" w:rsidRDefault="00154A10" w:rsidP="00DF6CE4">
            <w:pPr>
              <w:pStyle w:val="TableofFigures"/>
              <w:ind w:left="360"/>
              <w:rPr>
                <w:rFonts w:cs="Arial"/>
                <w:color w:val="262626" w:themeColor="text1" w:themeTint="D9"/>
                <w:sz w:val="22"/>
                <w:szCs w:val="22"/>
              </w:rPr>
            </w:pPr>
          </w:p>
          <w:p w:rsidR="00154A10" w:rsidRPr="0040308B" w:rsidRDefault="00154A10" w:rsidP="00DF6CE4">
            <w:pPr>
              <w:pStyle w:val="TableofFigures"/>
              <w:rPr>
                <w:rFonts w:cs="Arial"/>
                <w:color w:val="262626" w:themeColor="text1" w:themeTint="D9"/>
                <w:sz w:val="22"/>
                <w:szCs w:val="22"/>
              </w:rPr>
            </w:pPr>
          </w:p>
          <w:p w:rsidR="00154A10" w:rsidRPr="0040308B" w:rsidRDefault="00154A10" w:rsidP="00DF6CE4">
            <w:pPr>
              <w:pStyle w:val="TableofFigures"/>
              <w:rPr>
                <w:rFonts w:cs="Arial"/>
                <w:color w:val="262626" w:themeColor="text1" w:themeTint="D9"/>
                <w:sz w:val="22"/>
                <w:szCs w:val="22"/>
              </w:rPr>
            </w:pPr>
          </w:p>
        </w:tc>
        <w:tc>
          <w:tcPr>
            <w:tcW w:w="5954" w:type="dxa"/>
            <w:shd w:val="clear" w:color="auto" w:fill="auto"/>
            <w:vAlign w:val="center"/>
          </w:tcPr>
          <w:p w:rsidR="00154A10" w:rsidRPr="0040308B" w:rsidRDefault="00154A10" w:rsidP="00461745">
            <w:pPr>
              <w:pStyle w:val="ListBullet"/>
              <w:numPr>
                <w:ilvl w:val="0"/>
                <w:numId w:val="41"/>
              </w:numPr>
              <w:rPr>
                <w:rFonts w:cs="Arial"/>
                <w:color w:val="262626" w:themeColor="text1" w:themeTint="D9"/>
                <w:szCs w:val="22"/>
              </w:rPr>
            </w:pPr>
            <w:r w:rsidRPr="0040308B">
              <w:rPr>
                <w:rFonts w:cs="Arial"/>
                <w:color w:val="262626" w:themeColor="text1" w:themeTint="D9"/>
                <w:szCs w:val="22"/>
              </w:rPr>
              <w:t xml:space="preserve">This general exemption allows engagements: </w:t>
            </w:r>
          </w:p>
          <w:p w:rsidR="00154A10" w:rsidRPr="0040308B" w:rsidRDefault="00154A10" w:rsidP="00461745">
            <w:pPr>
              <w:pStyle w:val="ListBullet2"/>
              <w:numPr>
                <w:ilvl w:val="1"/>
                <w:numId w:val="41"/>
              </w:numPr>
              <w:spacing w:after="0" w:line="240" w:lineRule="auto"/>
              <w:rPr>
                <w:rFonts w:cs="Arial"/>
                <w:color w:val="262626" w:themeColor="text1" w:themeTint="D9"/>
                <w:sz w:val="22"/>
                <w:szCs w:val="22"/>
                <w:lang w:val="en"/>
              </w:rPr>
            </w:pPr>
            <w:r w:rsidRPr="0040308B">
              <w:rPr>
                <w:rFonts w:cs="Arial"/>
                <w:color w:val="262626" w:themeColor="text1" w:themeTint="D9"/>
                <w:sz w:val="22"/>
                <w:szCs w:val="22"/>
              </w:rPr>
              <w:t xml:space="preserve">With another government entity or government owned entity. For example, Federal, State or Local Government or an entity owned by the Federal, State or Local Government; and/or </w:t>
            </w:r>
          </w:p>
          <w:p w:rsidR="00154A10" w:rsidRPr="0040308B" w:rsidRDefault="00154A10" w:rsidP="00461745">
            <w:pPr>
              <w:pStyle w:val="ListBullet2"/>
              <w:numPr>
                <w:ilvl w:val="1"/>
                <w:numId w:val="41"/>
              </w:numPr>
              <w:spacing w:after="0" w:line="240" w:lineRule="auto"/>
              <w:rPr>
                <w:rFonts w:cs="Arial"/>
                <w:color w:val="262626" w:themeColor="text1" w:themeTint="D9"/>
                <w:sz w:val="22"/>
                <w:szCs w:val="22"/>
                <w:lang w:val="en"/>
              </w:rPr>
            </w:pPr>
            <w:r w:rsidRPr="0040308B">
              <w:rPr>
                <w:rFonts w:cs="Arial"/>
                <w:color w:val="262626" w:themeColor="text1" w:themeTint="D9"/>
                <w:sz w:val="22"/>
                <w:szCs w:val="22"/>
              </w:rPr>
              <w:t>In reliance on contracts and arrangements established by another government entity, local authority or local government group purchasing scheme, Municipal Association of Victoria (MAV) or National Procurement network members (e.g. Local Buy), Procurement Australia (PA). or LMPN</w:t>
            </w:r>
          </w:p>
        </w:tc>
      </w:tr>
      <w:tr w:rsidR="00154A10" w:rsidRPr="0040308B" w:rsidTr="00484756">
        <w:trPr>
          <w:cantSplit/>
          <w:trHeight w:val="260"/>
        </w:trPr>
        <w:tc>
          <w:tcPr>
            <w:tcW w:w="2915" w:type="dxa"/>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bookmarkStart w:id="811" w:name="_Hlk61628338"/>
            <w:r w:rsidRPr="0040308B">
              <w:rPr>
                <w:rFonts w:cs="Arial"/>
                <w:color w:val="262626" w:themeColor="text1" w:themeTint="D9"/>
                <w:sz w:val="22"/>
                <w:szCs w:val="22"/>
              </w:rPr>
              <w:t>Extension of contracts while Council is at market to replace that contract.</w:t>
            </w:r>
          </w:p>
          <w:p w:rsidR="00154A10" w:rsidRPr="0040308B" w:rsidRDefault="00154A10" w:rsidP="00DF6CE4">
            <w:pPr>
              <w:pStyle w:val="TableofFigures"/>
              <w:rPr>
                <w:rFonts w:cs="Arial"/>
                <w:color w:val="262626" w:themeColor="text1" w:themeTint="D9"/>
                <w:sz w:val="22"/>
                <w:szCs w:val="22"/>
              </w:rPr>
            </w:pPr>
          </w:p>
        </w:tc>
        <w:tc>
          <w:tcPr>
            <w:tcW w:w="5954" w:type="dxa"/>
            <w:shd w:val="clear" w:color="auto" w:fill="auto"/>
            <w:vAlign w:val="center"/>
          </w:tcPr>
          <w:p w:rsidR="00154A10" w:rsidRPr="0040308B" w:rsidRDefault="00154A10" w:rsidP="00461745">
            <w:pPr>
              <w:pStyle w:val="ListBullet"/>
              <w:numPr>
                <w:ilvl w:val="0"/>
                <w:numId w:val="41"/>
              </w:numPr>
              <w:rPr>
                <w:rFonts w:cs="Arial"/>
                <w:color w:val="262626" w:themeColor="text1" w:themeTint="D9"/>
                <w:szCs w:val="22"/>
              </w:rPr>
            </w:pPr>
            <w:r w:rsidRPr="0040308B">
              <w:rPr>
                <w:rFonts w:cs="Arial"/>
                <w:color w:val="262626" w:themeColor="text1" w:themeTint="D9"/>
                <w:szCs w:val="22"/>
              </w:rPr>
              <w:t>Allows Council to extend an existing contract where the procurement process to replace the contract has commenced, and where the tender process or negotiations will take or are taking longer than expected.</w:t>
            </w:r>
          </w:p>
          <w:p w:rsidR="00154A10" w:rsidRPr="0040308B" w:rsidRDefault="00154A10" w:rsidP="00461745">
            <w:pPr>
              <w:pStyle w:val="ListBullet"/>
              <w:numPr>
                <w:ilvl w:val="0"/>
                <w:numId w:val="41"/>
              </w:numPr>
              <w:rPr>
                <w:rFonts w:cs="Arial"/>
                <w:color w:val="262626" w:themeColor="text1" w:themeTint="D9"/>
                <w:szCs w:val="22"/>
              </w:rPr>
            </w:pPr>
            <w:r w:rsidRPr="0040308B">
              <w:rPr>
                <w:rFonts w:cs="Arial"/>
                <w:color w:val="262626" w:themeColor="text1" w:themeTint="D9"/>
                <w:szCs w:val="22"/>
              </w:rPr>
              <w:t>This exemption may be used when the establishment of an interim short-term arrangement with an alternative supplier is considered not to be in the public interest, as it may be cost prohibitive and/or present a risk in the delivery of critical public services to the municipality.</w:t>
            </w:r>
          </w:p>
        </w:tc>
      </w:tr>
      <w:bookmarkEnd w:id="811"/>
      <w:tr w:rsidR="00154A10" w:rsidRPr="0040308B" w:rsidTr="00484756">
        <w:trPr>
          <w:cantSplit/>
          <w:trHeight w:val="260"/>
        </w:trPr>
        <w:tc>
          <w:tcPr>
            <w:tcW w:w="2915" w:type="dxa"/>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Professional services unsuitable for tendering</w:t>
            </w:r>
          </w:p>
        </w:tc>
        <w:tc>
          <w:tcPr>
            <w:tcW w:w="5954" w:type="dxa"/>
            <w:shd w:val="clear" w:color="auto" w:fill="auto"/>
            <w:vAlign w:val="center"/>
          </w:tcPr>
          <w:p w:rsidR="00154A10" w:rsidRPr="0040308B" w:rsidRDefault="00154A10" w:rsidP="00461745">
            <w:pPr>
              <w:pStyle w:val="ListBullet"/>
              <w:numPr>
                <w:ilvl w:val="0"/>
                <w:numId w:val="41"/>
              </w:numPr>
              <w:rPr>
                <w:rFonts w:cs="Arial"/>
                <w:color w:val="262626" w:themeColor="text1" w:themeTint="D9"/>
                <w:szCs w:val="22"/>
              </w:rPr>
            </w:pPr>
            <w:r w:rsidRPr="0040308B">
              <w:rPr>
                <w:rFonts w:cs="Arial"/>
                <w:color w:val="262626" w:themeColor="text1" w:themeTint="D9"/>
                <w:szCs w:val="22"/>
              </w:rPr>
              <w:t>Legal Services.</w:t>
            </w:r>
          </w:p>
          <w:p w:rsidR="00154A10" w:rsidRPr="0040308B" w:rsidRDefault="00154A10" w:rsidP="00461745">
            <w:pPr>
              <w:pStyle w:val="ListBullet"/>
              <w:numPr>
                <w:ilvl w:val="0"/>
                <w:numId w:val="41"/>
              </w:numPr>
              <w:rPr>
                <w:rFonts w:cs="Arial"/>
                <w:color w:val="262626" w:themeColor="text1" w:themeTint="D9"/>
                <w:szCs w:val="22"/>
              </w:rPr>
            </w:pPr>
            <w:r w:rsidRPr="0040308B">
              <w:rPr>
                <w:rFonts w:cs="Arial"/>
                <w:color w:val="262626" w:themeColor="text1" w:themeTint="D9"/>
                <w:szCs w:val="22"/>
              </w:rPr>
              <w:t>Insurance.</w:t>
            </w:r>
          </w:p>
        </w:tc>
      </w:tr>
      <w:tr w:rsidR="00154A10" w:rsidRPr="0040308B" w:rsidTr="00484756">
        <w:trPr>
          <w:cantSplit/>
          <w:trHeight w:val="260"/>
        </w:trPr>
        <w:tc>
          <w:tcPr>
            <w:tcW w:w="2915" w:type="dxa"/>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Novated Contracts</w:t>
            </w:r>
          </w:p>
          <w:p w:rsidR="00154A10" w:rsidRPr="0040308B" w:rsidRDefault="00154A10" w:rsidP="00DF6CE4">
            <w:pPr>
              <w:pStyle w:val="TableofFigures"/>
              <w:ind w:left="360"/>
              <w:rPr>
                <w:rFonts w:cs="Arial"/>
                <w:color w:val="262626" w:themeColor="text1" w:themeTint="D9"/>
                <w:sz w:val="22"/>
                <w:szCs w:val="22"/>
              </w:rPr>
            </w:pPr>
          </w:p>
          <w:p w:rsidR="00154A10" w:rsidRPr="0040308B" w:rsidRDefault="00154A10" w:rsidP="00DF6CE4">
            <w:pPr>
              <w:pStyle w:val="TableofFigures"/>
              <w:ind w:left="360"/>
              <w:rPr>
                <w:rFonts w:cs="Arial"/>
                <w:color w:val="262626" w:themeColor="text1" w:themeTint="D9"/>
                <w:sz w:val="22"/>
                <w:szCs w:val="22"/>
              </w:rPr>
            </w:pPr>
          </w:p>
        </w:tc>
        <w:tc>
          <w:tcPr>
            <w:tcW w:w="5954" w:type="dxa"/>
            <w:shd w:val="clear" w:color="auto" w:fill="auto"/>
            <w:vAlign w:val="center"/>
          </w:tcPr>
          <w:p w:rsidR="00154A10" w:rsidRPr="0040308B" w:rsidRDefault="00154A10" w:rsidP="00461745">
            <w:pPr>
              <w:pStyle w:val="ListBullet"/>
              <w:numPr>
                <w:ilvl w:val="0"/>
                <w:numId w:val="41"/>
              </w:numPr>
              <w:rPr>
                <w:rFonts w:cs="Arial"/>
                <w:color w:val="262626" w:themeColor="text1" w:themeTint="D9"/>
                <w:szCs w:val="22"/>
              </w:rPr>
            </w:pPr>
            <w:r w:rsidRPr="0040308B">
              <w:rPr>
                <w:rFonts w:cs="Arial"/>
                <w:color w:val="262626" w:themeColor="text1" w:themeTint="D9"/>
                <w:szCs w:val="22"/>
              </w:rPr>
              <w:t xml:space="preserve">Where the initial contract was entered into in compliance with </w:t>
            </w:r>
            <w:r w:rsidRPr="0040308B">
              <w:rPr>
                <w:rFonts w:cs="Arial"/>
                <w:i/>
                <w:iCs/>
                <w:color w:val="262626" w:themeColor="text1" w:themeTint="D9"/>
                <w:szCs w:val="22"/>
              </w:rPr>
              <w:t>the Act</w:t>
            </w:r>
            <w:r w:rsidRPr="0040308B">
              <w:rPr>
                <w:rFonts w:cs="Arial"/>
                <w:color w:val="262626" w:themeColor="text1" w:themeTint="D9"/>
                <w:szCs w:val="22"/>
              </w:rPr>
              <w:t xml:space="preserve"> and due diligence has been undertaken in respect to the new party.</w:t>
            </w:r>
          </w:p>
        </w:tc>
      </w:tr>
      <w:tr w:rsidR="00154A10" w:rsidRPr="0040308B" w:rsidTr="00484756">
        <w:trPr>
          <w:cantSplit/>
          <w:trHeight w:val="260"/>
        </w:trPr>
        <w:tc>
          <w:tcPr>
            <w:tcW w:w="2915" w:type="dxa"/>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Information technology resellers and software developers</w:t>
            </w:r>
          </w:p>
        </w:tc>
        <w:tc>
          <w:tcPr>
            <w:tcW w:w="5954" w:type="dxa"/>
            <w:shd w:val="clear" w:color="auto" w:fill="auto"/>
            <w:vAlign w:val="center"/>
          </w:tcPr>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 xml:space="preserve">Allows </w:t>
            </w:r>
            <w:r w:rsidRPr="0040308B">
              <w:rPr>
                <w:rFonts w:cs="Arial"/>
                <w:color w:val="262626" w:themeColor="text1" w:themeTint="D9"/>
                <w:szCs w:val="22"/>
              </w:rPr>
              <w:t>Council</w:t>
            </w:r>
            <w:r w:rsidRPr="0040308B">
              <w:rPr>
                <w:rFonts w:eastAsia="Cambria" w:cs="Arial"/>
                <w:color w:val="262626" w:themeColor="text1" w:themeTint="D9"/>
                <w:szCs w:val="22"/>
              </w:rPr>
              <w:t xml:space="preserve"> to renew software licenses and maintenance and support, or upgrade existing systems, where there is only one supplier of the software who holds the intellectual property rights to the software. </w:t>
            </w:r>
          </w:p>
        </w:tc>
      </w:tr>
      <w:tr w:rsidR="00154A10" w:rsidRPr="0040308B" w:rsidTr="00484756">
        <w:trPr>
          <w:cantSplit/>
          <w:trHeight w:val="260"/>
        </w:trPr>
        <w:tc>
          <w:tcPr>
            <w:tcW w:w="2915" w:type="dxa"/>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eastAsia="Cambria" w:cs="Arial"/>
                <w:color w:val="262626" w:themeColor="text1" w:themeTint="D9"/>
                <w:sz w:val="22"/>
                <w:szCs w:val="22"/>
              </w:rPr>
              <w:t>Regional Waste and Resource Recovery Group</w:t>
            </w:r>
            <w:r w:rsidRPr="0040308B">
              <w:rPr>
                <w:rFonts w:cs="Arial"/>
                <w:color w:val="262626" w:themeColor="text1" w:themeTint="D9"/>
                <w:sz w:val="22"/>
                <w:szCs w:val="22"/>
              </w:rPr>
              <w:t>s</w:t>
            </w:r>
          </w:p>
          <w:p w:rsidR="00154A10" w:rsidRPr="0040308B" w:rsidRDefault="00154A10" w:rsidP="00DF6CE4">
            <w:pPr>
              <w:pStyle w:val="TableofFigures"/>
              <w:rPr>
                <w:rFonts w:cs="Arial"/>
                <w:color w:val="262626" w:themeColor="text1" w:themeTint="D9"/>
                <w:sz w:val="22"/>
                <w:szCs w:val="22"/>
              </w:rPr>
            </w:pPr>
          </w:p>
        </w:tc>
        <w:tc>
          <w:tcPr>
            <w:tcW w:w="5954" w:type="dxa"/>
            <w:shd w:val="clear" w:color="auto" w:fill="auto"/>
            <w:vAlign w:val="center"/>
          </w:tcPr>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 xml:space="preserve">Situations where a Regional Waste and Resource Recovery Group constituted under the </w:t>
            </w:r>
            <w:r w:rsidRPr="0040308B">
              <w:rPr>
                <w:rFonts w:eastAsia="Cambria" w:cs="Arial"/>
                <w:i/>
                <w:iCs/>
                <w:color w:val="262626" w:themeColor="text1" w:themeTint="D9"/>
                <w:szCs w:val="22"/>
              </w:rPr>
              <w:t>Environment Protection Act 1970</w:t>
            </w:r>
            <w:r w:rsidRPr="0040308B">
              <w:rPr>
                <w:rFonts w:eastAsia="Cambria" w:cs="Arial"/>
                <w:color w:val="262626" w:themeColor="text1" w:themeTint="D9"/>
                <w:szCs w:val="22"/>
              </w:rPr>
              <w:t xml:space="preserve"> had already conducted a public tender for and on behalf of its member councils.</w:t>
            </w:r>
          </w:p>
        </w:tc>
      </w:tr>
      <w:tr w:rsidR="00154A10" w:rsidRPr="0040308B" w:rsidTr="00484756">
        <w:trPr>
          <w:cantSplit/>
          <w:trHeight w:val="260"/>
        </w:trPr>
        <w:tc>
          <w:tcPr>
            <w:tcW w:w="2915" w:type="dxa"/>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Statutory Compulsory Monopoly Insurance Schemes</w:t>
            </w:r>
          </w:p>
        </w:tc>
        <w:tc>
          <w:tcPr>
            <w:tcW w:w="5954" w:type="dxa"/>
            <w:shd w:val="clear" w:color="auto" w:fill="auto"/>
            <w:vAlign w:val="center"/>
          </w:tcPr>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Motor vehicle compulsory third party</w:t>
            </w:r>
          </w:p>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WorkCover</w:t>
            </w:r>
          </w:p>
        </w:tc>
      </w:tr>
      <w:tr w:rsidR="00154A10" w:rsidRPr="0040308B" w:rsidTr="00484756">
        <w:trPr>
          <w:cantSplit/>
          <w:trHeight w:val="260"/>
        </w:trPr>
        <w:tc>
          <w:tcPr>
            <w:tcW w:w="2915" w:type="dxa"/>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lastRenderedPageBreak/>
              <w:t>Operating Leases</w:t>
            </w:r>
          </w:p>
          <w:p w:rsidR="00154A10" w:rsidRPr="0040308B" w:rsidRDefault="00154A10" w:rsidP="00DF6CE4">
            <w:pPr>
              <w:pStyle w:val="TableofFigures"/>
              <w:rPr>
                <w:rFonts w:cs="Arial"/>
                <w:color w:val="262626" w:themeColor="text1" w:themeTint="D9"/>
                <w:sz w:val="22"/>
                <w:szCs w:val="22"/>
              </w:rPr>
            </w:pPr>
          </w:p>
        </w:tc>
        <w:tc>
          <w:tcPr>
            <w:tcW w:w="5954" w:type="dxa"/>
            <w:shd w:val="clear" w:color="auto" w:fill="auto"/>
            <w:vAlign w:val="center"/>
          </w:tcPr>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Where a lessor leases an asset (generally a vehicle or plant and equipment) to the Council and assumes the residual value risk of the vehicle.</w:t>
            </w:r>
          </w:p>
        </w:tc>
      </w:tr>
      <w:tr w:rsidR="00154A10" w:rsidRPr="0040308B" w:rsidTr="00484756">
        <w:trPr>
          <w:cantSplit/>
          <w:trHeight w:val="260"/>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Plant and Equipment Servicing</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 xml:space="preserve">Where it is required to maintain a valid warranty, </w:t>
            </w:r>
          </w:p>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Where works needs to be carried out by recognised suppliers using genuine parts. To achieve this Council utilises servicing by the manufacturers from whom the plant and equipment was originally purchased. Spare parts from specific manufacturers can be purchased to complete works on a plant and equipment in Council’s workshop.</w:t>
            </w:r>
          </w:p>
        </w:tc>
      </w:tr>
      <w:tr w:rsidR="00154A10" w:rsidRPr="0040308B" w:rsidTr="00484756">
        <w:trPr>
          <w:cantSplit/>
          <w:trHeight w:val="260"/>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Artworks, Statues and Monuments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It is not practical to obtain quotes for artworks, statues and monuments as each piece of work is unique. Please note that if an artwork is commissioned to be created then this exemption does not apply and quotations or tenders must be sought.</w:t>
            </w:r>
          </w:p>
        </w:tc>
      </w:tr>
      <w:tr w:rsidR="00154A10" w:rsidRPr="0040308B" w:rsidTr="00484756">
        <w:trPr>
          <w:cantSplit/>
          <w:trHeight w:val="260"/>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Shop Supplies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Units of Council that operate a retail outlet that are required to purchase stock for resale to the public. This is due to the nature of the goods that are offered for resale, which may be of a unique nature.</w:t>
            </w:r>
          </w:p>
        </w:tc>
      </w:tr>
      <w:tr w:rsidR="00154A10" w:rsidRPr="0040308B" w:rsidTr="00484756">
        <w:trPr>
          <w:cantSplit/>
          <w:trHeight w:val="260"/>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Performers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Units of Council that engage performers as part of their performance program are exempt.</w:t>
            </w:r>
          </w:p>
        </w:tc>
      </w:tr>
      <w:tr w:rsidR="00154A10" w:rsidRPr="0040308B" w:rsidTr="00484756">
        <w:trPr>
          <w:cantSplit/>
          <w:trHeight w:val="260"/>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Specialist knowledge and skills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if Council requires advice from a supplier who offers specialist knowledge. An exemption to complying with minimum number of quotes form must be completed for these purchases.</w:t>
            </w:r>
          </w:p>
        </w:tc>
      </w:tr>
      <w:tr w:rsidR="00154A10" w:rsidRPr="0040308B" w:rsidTr="00484756">
        <w:trPr>
          <w:cantSplit/>
          <w:trHeight w:val="260"/>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154A10" w:rsidRPr="0040308B" w:rsidRDefault="00154A1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Sole Supplier (Core Service)</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154A10" w:rsidRPr="0040308B" w:rsidRDefault="00154A10"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 xml:space="preserve">The Council deals with a number of core service sole suppliers. There is no market to test and obtain multiple quotations. Examples of core service sole suppliers are: Water, Telstra, PowerCor, Professional membership payments (relating to positions held at Council), where the supplier is the sole source of </w:t>
            </w:r>
            <w:r w:rsidR="00092C65" w:rsidRPr="0040308B">
              <w:rPr>
                <w:rFonts w:eastAsia="Cambria" w:cs="Arial"/>
                <w:color w:val="262626" w:themeColor="text1" w:themeTint="D9"/>
                <w:szCs w:val="22"/>
              </w:rPr>
              <w:t>intellectual</w:t>
            </w:r>
            <w:r w:rsidRPr="0040308B">
              <w:rPr>
                <w:rFonts w:eastAsia="Cambria" w:cs="Arial"/>
                <w:color w:val="262626" w:themeColor="text1" w:themeTint="D9"/>
                <w:szCs w:val="22"/>
              </w:rPr>
              <w:t xml:space="preserve"> property e.g. Facebook, Google , Advertising (newspapers, magazines, IT equipment (apple or microsoft products and the like)</w:t>
            </w:r>
          </w:p>
          <w:p w:rsidR="00E17A58" w:rsidRPr="0040308B" w:rsidRDefault="00E17A58" w:rsidP="00461745">
            <w:pPr>
              <w:numPr>
                <w:ilvl w:val="0"/>
                <w:numId w:val="41"/>
              </w:numPr>
              <w:jc w:val="both"/>
              <w:rPr>
                <w:rFonts w:cs="Arial"/>
                <w:sz w:val="22"/>
                <w:szCs w:val="22"/>
              </w:rPr>
            </w:pPr>
            <w:r w:rsidRPr="0040308B">
              <w:rPr>
                <w:rFonts w:cs="Arial"/>
                <w:sz w:val="22"/>
                <w:szCs w:val="22"/>
              </w:rPr>
              <w:t xml:space="preserve">Conferences, Seminars, Information Forums and the like. </w:t>
            </w:r>
          </w:p>
        </w:tc>
      </w:tr>
      <w:tr w:rsidR="008113E0" w:rsidRPr="0040308B" w:rsidTr="00484756">
        <w:trPr>
          <w:cantSplit/>
          <w:trHeight w:val="260"/>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8113E0" w:rsidRPr="0040308B" w:rsidRDefault="008113E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lastRenderedPageBreak/>
              <w:t>Directors Discretion</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17A58" w:rsidRPr="0040308B" w:rsidRDefault="00E17A58" w:rsidP="00E17A58">
            <w:pPr>
              <w:rPr>
                <w:rFonts w:cs="Arial"/>
                <w:sz w:val="22"/>
                <w:szCs w:val="22"/>
              </w:rPr>
            </w:pPr>
            <w:r w:rsidRPr="0040308B">
              <w:rPr>
                <w:rFonts w:cs="Arial"/>
                <w:sz w:val="22"/>
                <w:szCs w:val="22"/>
              </w:rPr>
              <w:t xml:space="preserve">In the event of – </w:t>
            </w:r>
          </w:p>
          <w:p w:rsidR="00E17A58" w:rsidRPr="0040308B" w:rsidRDefault="00E17A58" w:rsidP="00461745">
            <w:pPr>
              <w:numPr>
                <w:ilvl w:val="0"/>
                <w:numId w:val="45"/>
              </w:numPr>
              <w:jc w:val="both"/>
              <w:rPr>
                <w:rFonts w:cs="Arial"/>
                <w:sz w:val="22"/>
                <w:szCs w:val="22"/>
              </w:rPr>
            </w:pPr>
            <w:r w:rsidRPr="0040308B">
              <w:rPr>
                <w:rFonts w:cs="Arial"/>
                <w:sz w:val="22"/>
                <w:szCs w:val="22"/>
              </w:rPr>
              <w:t>an unforeseen urgency; or</w:t>
            </w:r>
          </w:p>
          <w:p w:rsidR="00E17A58" w:rsidRPr="0040308B" w:rsidRDefault="00E17A58" w:rsidP="00461745">
            <w:pPr>
              <w:numPr>
                <w:ilvl w:val="0"/>
                <w:numId w:val="45"/>
              </w:numPr>
              <w:jc w:val="both"/>
              <w:rPr>
                <w:rFonts w:cs="Arial"/>
                <w:sz w:val="22"/>
                <w:szCs w:val="22"/>
              </w:rPr>
            </w:pPr>
            <w:r w:rsidRPr="0040308B">
              <w:rPr>
                <w:rFonts w:cs="Arial"/>
                <w:sz w:val="22"/>
                <w:szCs w:val="22"/>
              </w:rPr>
              <w:t>a strong preference for continuity of supply; or</w:t>
            </w:r>
          </w:p>
          <w:p w:rsidR="00E17A58" w:rsidRPr="0040308B" w:rsidRDefault="00E17A58" w:rsidP="00461745">
            <w:pPr>
              <w:numPr>
                <w:ilvl w:val="0"/>
                <w:numId w:val="45"/>
              </w:numPr>
              <w:jc w:val="both"/>
              <w:rPr>
                <w:rFonts w:cs="Arial"/>
                <w:sz w:val="22"/>
                <w:szCs w:val="22"/>
              </w:rPr>
            </w:pPr>
            <w:r w:rsidRPr="0040308B">
              <w:rPr>
                <w:rFonts w:cs="Arial"/>
                <w:sz w:val="22"/>
                <w:szCs w:val="22"/>
              </w:rPr>
              <w:t xml:space="preserve">goods, services or works being of such a specialised nature that there are insufficient known Suppliers from which to seek the required number of quotes </w:t>
            </w:r>
          </w:p>
          <w:p w:rsidR="00092C65" w:rsidRPr="0040308B" w:rsidRDefault="00092C65" w:rsidP="00092C65">
            <w:pPr>
              <w:ind w:left="720"/>
              <w:jc w:val="both"/>
              <w:rPr>
                <w:rFonts w:cs="Arial"/>
                <w:sz w:val="22"/>
                <w:szCs w:val="22"/>
              </w:rPr>
            </w:pPr>
          </w:p>
          <w:p w:rsidR="00E17A58" w:rsidRPr="0040308B" w:rsidRDefault="00E17A58" w:rsidP="00E17A58">
            <w:pPr>
              <w:rPr>
                <w:rFonts w:cs="Arial"/>
                <w:sz w:val="22"/>
                <w:szCs w:val="22"/>
              </w:rPr>
            </w:pPr>
            <w:r w:rsidRPr="0040308B">
              <w:rPr>
                <w:rFonts w:cs="Arial"/>
                <w:sz w:val="22"/>
                <w:szCs w:val="22"/>
              </w:rPr>
              <w:t xml:space="preserve">the relevant Director or CEO may, upon receiving a satisfactory written explanation from the relevant Manager, approve an exemption to this policy. </w:t>
            </w:r>
          </w:p>
          <w:p w:rsidR="00E17A58" w:rsidRPr="0040308B" w:rsidRDefault="00E17A58" w:rsidP="00E17A58">
            <w:pPr>
              <w:rPr>
                <w:rFonts w:cs="Arial"/>
                <w:sz w:val="22"/>
                <w:szCs w:val="22"/>
              </w:rPr>
            </w:pPr>
          </w:p>
          <w:p w:rsidR="00E17A58" w:rsidRPr="0040308B" w:rsidRDefault="00E17A58" w:rsidP="00E17A58">
            <w:pPr>
              <w:rPr>
                <w:rFonts w:cs="Arial"/>
                <w:sz w:val="22"/>
                <w:szCs w:val="22"/>
              </w:rPr>
            </w:pPr>
            <w:r w:rsidRPr="0040308B">
              <w:rPr>
                <w:rFonts w:cs="Arial"/>
                <w:sz w:val="22"/>
                <w:szCs w:val="22"/>
              </w:rPr>
              <w:t>It is important to note that Directors’ Discretion does not apply to expenditure (cumulative or otherwise) above the public tendering thresholds.</w:t>
            </w:r>
          </w:p>
          <w:p w:rsidR="00E17A58" w:rsidRPr="0040308B" w:rsidRDefault="00E17A58" w:rsidP="00E17A58">
            <w:pPr>
              <w:rPr>
                <w:rFonts w:cs="Arial"/>
                <w:sz w:val="22"/>
                <w:szCs w:val="22"/>
              </w:rPr>
            </w:pPr>
          </w:p>
          <w:p w:rsidR="00E17A58" w:rsidRPr="0040308B" w:rsidRDefault="00E17A58" w:rsidP="00E17A58">
            <w:pPr>
              <w:rPr>
                <w:rFonts w:cs="Arial"/>
                <w:sz w:val="22"/>
                <w:szCs w:val="22"/>
              </w:rPr>
            </w:pPr>
            <w:r w:rsidRPr="0040308B">
              <w:rPr>
                <w:rFonts w:cs="Arial"/>
                <w:sz w:val="22"/>
                <w:szCs w:val="22"/>
              </w:rPr>
              <w:t xml:space="preserve">In the event of any irregularities in regard to the application of the Directors’ discretion, the Director Corporate and Community and the relevant Director will intervene to take any corrective action required. </w:t>
            </w:r>
          </w:p>
          <w:p w:rsidR="008113E0" w:rsidRPr="0040308B" w:rsidRDefault="008113E0" w:rsidP="00E17A58">
            <w:pPr>
              <w:pStyle w:val="ListBullet"/>
              <w:rPr>
                <w:rFonts w:eastAsia="Cambria" w:cs="Arial"/>
                <w:color w:val="262626" w:themeColor="text1" w:themeTint="D9"/>
                <w:szCs w:val="22"/>
              </w:rPr>
            </w:pPr>
          </w:p>
        </w:tc>
      </w:tr>
      <w:tr w:rsidR="008113E0" w:rsidRPr="0040308B" w:rsidTr="00484756">
        <w:trPr>
          <w:cantSplit/>
          <w:trHeight w:val="260"/>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8113E0" w:rsidRPr="0040308B" w:rsidRDefault="008113E0" w:rsidP="00461745">
            <w:pPr>
              <w:pStyle w:val="TableofFigures"/>
              <w:numPr>
                <w:ilvl w:val="0"/>
                <w:numId w:val="42"/>
              </w:numPr>
              <w:rPr>
                <w:rFonts w:cs="Arial"/>
                <w:color w:val="262626" w:themeColor="text1" w:themeTint="D9"/>
                <w:sz w:val="22"/>
                <w:szCs w:val="22"/>
              </w:rPr>
            </w:pPr>
            <w:r w:rsidRPr="0040308B">
              <w:rPr>
                <w:rFonts w:cs="Arial"/>
                <w:color w:val="262626" w:themeColor="text1" w:themeTint="D9"/>
                <w:sz w:val="22"/>
                <w:szCs w:val="22"/>
              </w:rPr>
              <w:t>Training Courses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8113E0" w:rsidRPr="0040308B" w:rsidRDefault="00E17A58" w:rsidP="00461745">
            <w:pPr>
              <w:pStyle w:val="ListBullet"/>
              <w:numPr>
                <w:ilvl w:val="0"/>
                <w:numId w:val="41"/>
              </w:numPr>
              <w:rPr>
                <w:rFonts w:eastAsia="Cambria" w:cs="Arial"/>
                <w:color w:val="262626" w:themeColor="text1" w:themeTint="D9"/>
                <w:szCs w:val="22"/>
              </w:rPr>
            </w:pPr>
            <w:r w:rsidRPr="0040308B">
              <w:rPr>
                <w:rFonts w:eastAsia="Cambria" w:cs="Arial"/>
                <w:color w:val="262626" w:themeColor="text1" w:themeTint="D9"/>
                <w:szCs w:val="22"/>
              </w:rPr>
              <w:t>Individual training only.  Group in-house training sessions are still bound to obtain quotes.</w:t>
            </w:r>
          </w:p>
        </w:tc>
      </w:tr>
      <w:tr w:rsidR="00960C1F" w:rsidRPr="0040308B" w:rsidTr="00484756">
        <w:trPr>
          <w:cantSplit/>
          <w:trHeight w:val="260"/>
        </w:trPr>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60C1F" w:rsidRPr="0040308B" w:rsidRDefault="0023379C" w:rsidP="00461745">
            <w:pPr>
              <w:pStyle w:val="TableofFigures"/>
              <w:numPr>
                <w:ilvl w:val="0"/>
                <w:numId w:val="42"/>
              </w:numPr>
              <w:rPr>
                <w:rFonts w:cs="Arial"/>
                <w:color w:val="262626" w:themeColor="text1" w:themeTint="D9"/>
                <w:sz w:val="22"/>
                <w:szCs w:val="22"/>
              </w:rPr>
            </w:pPr>
            <w:r>
              <w:rPr>
                <w:rFonts w:cs="Arial"/>
                <w:color w:val="262626" w:themeColor="text1" w:themeTint="D9"/>
                <w:sz w:val="22"/>
                <w:szCs w:val="22"/>
              </w:rPr>
              <w:t>Other Councils</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960C1F" w:rsidRPr="0040308B" w:rsidRDefault="0023379C" w:rsidP="000A0A1F">
            <w:pPr>
              <w:pStyle w:val="ListParagraph"/>
              <w:ind w:left="0"/>
            </w:pPr>
            <w:r w:rsidRPr="0040308B">
              <w:rPr>
                <w:rFonts w:ascii="Arial" w:hAnsi="Arial" w:cs="Arial"/>
              </w:rPr>
              <w:t xml:space="preserve">Contributions to cross municipality infrastructure projects that are led by neighbouring Councils, e.g. a road upgrade that is part in the Macedon Ranges Shire and part in a neighbouring Shire.  </w:t>
            </w:r>
          </w:p>
        </w:tc>
      </w:tr>
    </w:tbl>
    <w:p w:rsidR="00154A10" w:rsidRPr="0040308B" w:rsidRDefault="00154A10" w:rsidP="00154A10">
      <w:pPr>
        <w:pStyle w:val="ListParagraph"/>
        <w:ind w:left="0"/>
        <w:rPr>
          <w:rFonts w:ascii="Arial" w:hAnsi="Arial" w:cs="Arial"/>
          <w:color w:val="262626" w:themeColor="text1" w:themeTint="D9"/>
        </w:rPr>
      </w:pPr>
    </w:p>
    <w:p w:rsidR="00A81A4D" w:rsidRDefault="00A81A4D">
      <w:pPr>
        <w:spacing w:after="160" w:line="259" w:lineRule="auto"/>
        <w:rPr>
          <w:rFonts w:cs="Arial"/>
          <w:b/>
          <w:bCs/>
          <w:color w:val="0070C0"/>
          <w:sz w:val="28"/>
          <w:szCs w:val="28"/>
        </w:rPr>
      </w:pPr>
      <w:r>
        <w:rPr>
          <w:color w:val="0070C0"/>
          <w:sz w:val="28"/>
          <w:szCs w:val="28"/>
        </w:rPr>
        <w:br w:type="page"/>
      </w:r>
    </w:p>
    <w:p w:rsidR="00A81A4D" w:rsidRPr="00154A10" w:rsidRDefault="00A81A4D" w:rsidP="00A81A4D">
      <w:pPr>
        <w:pStyle w:val="proc1"/>
        <w:keepNext w:val="0"/>
        <w:ind w:left="0" w:firstLine="0"/>
        <w:rPr>
          <w:color w:val="0070C0"/>
          <w:sz w:val="28"/>
          <w:szCs w:val="21"/>
        </w:rPr>
      </w:pPr>
      <w:bookmarkStart w:id="812" w:name="_Toc81481850"/>
      <w:r w:rsidRPr="00154A10">
        <w:rPr>
          <w:color w:val="0070C0"/>
          <w:sz w:val="28"/>
          <w:szCs w:val="21"/>
        </w:rPr>
        <w:lastRenderedPageBreak/>
        <w:t>Appendix 6 – Financial Delegations</w:t>
      </w:r>
      <w:bookmarkEnd w:id="812"/>
      <w:r w:rsidRPr="00154A10">
        <w:rPr>
          <w:color w:val="0070C0"/>
          <w:sz w:val="28"/>
          <w:szCs w:val="21"/>
        </w:rPr>
        <w:t xml:space="preserve"> </w:t>
      </w:r>
    </w:p>
    <w:p w:rsidR="00A81A4D" w:rsidRPr="000D6918" w:rsidRDefault="00A81A4D" w:rsidP="006B1269">
      <w:pPr>
        <w:spacing w:line="276" w:lineRule="auto"/>
        <w:rPr>
          <w:sz w:val="22"/>
          <w:szCs w:val="22"/>
        </w:rPr>
      </w:pPr>
      <w:r w:rsidRPr="000D6918">
        <w:rPr>
          <w:sz w:val="22"/>
          <w:szCs w:val="22"/>
        </w:rPr>
        <w:t>Financial Delegations permit the Council Staff specified below to accept a quote or tender, award a contract, approve a purchase order and authorise a payment without prior referral to Council – subject to the conditions below.</w:t>
      </w:r>
    </w:p>
    <w:p w:rsidR="00A81A4D" w:rsidRPr="000D6918" w:rsidRDefault="00A81A4D" w:rsidP="00A81A4D">
      <w:pPr>
        <w:rPr>
          <w:sz w:val="22"/>
          <w:szCs w:val="22"/>
          <w:lang w:val="en-U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127"/>
        <w:gridCol w:w="2666"/>
        <w:gridCol w:w="3171"/>
      </w:tblGrid>
      <w:tr w:rsidR="007F436A" w:rsidRPr="007F436A" w:rsidTr="007F436A">
        <w:trPr>
          <w:trHeight w:val="466"/>
        </w:trPr>
        <w:tc>
          <w:tcPr>
            <w:tcW w:w="1967" w:type="dxa"/>
            <w:shd w:val="clear" w:color="auto" w:fill="4F81BD" w:themeFill="accent1"/>
            <w:vAlign w:val="center"/>
          </w:tcPr>
          <w:p w:rsidR="00A81A4D" w:rsidRPr="007F436A" w:rsidRDefault="00A81A4D" w:rsidP="00A81A4D">
            <w:pPr>
              <w:rPr>
                <w:rFonts w:cs="Arial"/>
                <w:b/>
                <w:color w:val="FFFFFF" w:themeColor="background1"/>
                <w:sz w:val="21"/>
                <w:szCs w:val="21"/>
              </w:rPr>
            </w:pPr>
            <w:r w:rsidRPr="007F436A">
              <w:rPr>
                <w:rFonts w:cs="Arial"/>
                <w:b/>
                <w:color w:val="FFFFFF" w:themeColor="background1"/>
                <w:sz w:val="21"/>
                <w:szCs w:val="21"/>
              </w:rPr>
              <w:t>Delegated Level (excluding GST)</w:t>
            </w:r>
          </w:p>
        </w:tc>
        <w:tc>
          <w:tcPr>
            <w:tcW w:w="1127" w:type="dxa"/>
            <w:shd w:val="clear" w:color="auto" w:fill="4F81BD" w:themeFill="accent1"/>
            <w:vAlign w:val="center"/>
          </w:tcPr>
          <w:p w:rsidR="00A81A4D" w:rsidRPr="007F436A" w:rsidRDefault="00A81A4D" w:rsidP="00A81A4D">
            <w:pPr>
              <w:rPr>
                <w:rFonts w:cs="Arial"/>
                <w:b/>
                <w:color w:val="FFFFFF" w:themeColor="background1"/>
                <w:sz w:val="21"/>
                <w:szCs w:val="21"/>
              </w:rPr>
            </w:pPr>
            <w:r w:rsidRPr="007F436A">
              <w:rPr>
                <w:rFonts w:cs="Arial"/>
                <w:b/>
                <w:color w:val="FFFFFF" w:themeColor="background1"/>
                <w:sz w:val="21"/>
                <w:szCs w:val="21"/>
              </w:rPr>
              <w:t>Group</w:t>
            </w:r>
          </w:p>
        </w:tc>
        <w:tc>
          <w:tcPr>
            <w:tcW w:w="2666" w:type="dxa"/>
            <w:shd w:val="clear" w:color="auto" w:fill="4F81BD" w:themeFill="accent1"/>
            <w:vAlign w:val="center"/>
          </w:tcPr>
          <w:p w:rsidR="00A81A4D" w:rsidRPr="007F436A" w:rsidRDefault="00A81A4D" w:rsidP="00A81A4D">
            <w:pPr>
              <w:rPr>
                <w:rFonts w:cs="Arial"/>
                <w:b/>
                <w:color w:val="FFFFFF" w:themeColor="background1"/>
                <w:sz w:val="21"/>
                <w:szCs w:val="21"/>
              </w:rPr>
            </w:pPr>
            <w:r w:rsidRPr="007F436A">
              <w:rPr>
                <w:rFonts w:cs="Arial"/>
                <w:b/>
                <w:color w:val="FFFFFF" w:themeColor="background1"/>
                <w:sz w:val="21"/>
                <w:szCs w:val="21"/>
              </w:rPr>
              <w:t>Delegate</w:t>
            </w:r>
          </w:p>
        </w:tc>
        <w:tc>
          <w:tcPr>
            <w:tcW w:w="3171" w:type="dxa"/>
            <w:shd w:val="clear" w:color="auto" w:fill="4F81BD" w:themeFill="accent1"/>
            <w:vAlign w:val="center"/>
          </w:tcPr>
          <w:p w:rsidR="00A81A4D" w:rsidRPr="007F436A" w:rsidRDefault="00A81A4D" w:rsidP="00A81A4D">
            <w:pPr>
              <w:rPr>
                <w:rFonts w:cs="Arial"/>
                <w:b/>
                <w:color w:val="FFFFFF" w:themeColor="background1"/>
                <w:sz w:val="21"/>
                <w:szCs w:val="21"/>
              </w:rPr>
            </w:pPr>
            <w:r w:rsidRPr="007F436A">
              <w:rPr>
                <w:rFonts w:cs="Arial"/>
                <w:b/>
                <w:color w:val="FFFFFF" w:themeColor="background1"/>
                <w:sz w:val="21"/>
                <w:szCs w:val="21"/>
              </w:rPr>
              <w:t>Conditions</w:t>
            </w:r>
          </w:p>
        </w:tc>
      </w:tr>
      <w:tr w:rsidR="00A81A4D" w:rsidRPr="00E17A58" w:rsidTr="00A81A4D">
        <w:trPr>
          <w:trHeight w:val="135"/>
        </w:trPr>
        <w:tc>
          <w:tcPr>
            <w:tcW w:w="1967" w:type="dxa"/>
          </w:tcPr>
          <w:p w:rsidR="00A81A4D" w:rsidRPr="00E17A58" w:rsidRDefault="00A81A4D" w:rsidP="00A81A4D">
            <w:pPr>
              <w:rPr>
                <w:rFonts w:cs="Arial"/>
                <w:sz w:val="21"/>
                <w:szCs w:val="21"/>
              </w:rPr>
            </w:pPr>
            <w:r w:rsidRPr="00E17A58">
              <w:rPr>
                <w:rFonts w:cs="Arial"/>
                <w:sz w:val="21"/>
                <w:szCs w:val="21"/>
              </w:rPr>
              <w:t>Up to $1,000,000</w:t>
            </w:r>
          </w:p>
        </w:tc>
        <w:tc>
          <w:tcPr>
            <w:tcW w:w="1127" w:type="dxa"/>
          </w:tcPr>
          <w:p w:rsidR="00A81A4D" w:rsidRPr="00E17A58" w:rsidRDefault="00A81A4D" w:rsidP="00A81A4D">
            <w:pPr>
              <w:rPr>
                <w:rFonts w:cs="Arial"/>
                <w:sz w:val="21"/>
                <w:szCs w:val="21"/>
              </w:rPr>
            </w:pPr>
            <w:r w:rsidRPr="00E17A58">
              <w:rPr>
                <w:rFonts w:cs="Arial"/>
                <w:sz w:val="21"/>
                <w:szCs w:val="21"/>
              </w:rPr>
              <w:t>Group A</w:t>
            </w:r>
          </w:p>
        </w:tc>
        <w:tc>
          <w:tcPr>
            <w:tcW w:w="2666" w:type="dxa"/>
          </w:tcPr>
          <w:p w:rsidR="00A81A4D" w:rsidRPr="00E17A58" w:rsidRDefault="00A81A4D" w:rsidP="00A81A4D">
            <w:pPr>
              <w:rPr>
                <w:rFonts w:cs="Arial"/>
                <w:sz w:val="21"/>
                <w:szCs w:val="21"/>
              </w:rPr>
            </w:pPr>
            <w:r w:rsidRPr="00E17A58">
              <w:rPr>
                <w:rFonts w:cs="Arial"/>
                <w:sz w:val="21"/>
                <w:szCs w:val="21"/>
              </w:rPr>
              <w:t>CEO</w:t>
            </w:r>
          </w:p>
          <w:p w:rsidR="00A81A4D" w:rsidRPr="00E17A58" w:rsidRDefault="00A81A4D" w:rsidP="00A81A4D">
            <w:pPr>
              <w:rPr>
                <w:rFonts w:cs="Arial"/>
                <w:sz w:val="21"/>
                <w:szCs w:val="21"/>
              </w:rPr>
            </w:pPr>
          </w:p>
        </w:tc>
        <w:tc>
          <w:tcPr>
            <w:tcW w:w="3171" w:type="dxa"/>
            <w:vMerge w:val="restart"/>
            <w:shd w:val="clear" w:color="auto" w:fill="auto"/>
          </w:tcPr>
          <w:p w:rsidR="00A81A4D" w:rsidRPr="00E17A58" w:rsidRDefault="00A81A4D" w:rsidP="00A81A4D">
            <w:pPr>
              <w:rPr>
                <w:rFonts w:cs="Arial"/>
                <w:sz w:val="21"/>
                <w:szCs w:val="21"/>
              </w:rPr>
            </w:pPr>
            <w:r w:rsidRPr="00E17A58">
              <w:rPr>
                <w:rFonts w:cs="Arial"/>
                <w:sz w:val="21"/>
                <w:szCs w:val="21"/>
              </w:rPr>
              <w:t>1.</w:t>
            </w:r>
            <w:r w:rsidRPr="00E17A58">
              <w:rPr>
                <w:rFonts w:cs="Arial"/>
                <w:sz w:val="21"/>
                <w:szCs w:val="21"/>
              </w:rPr>
              <w:tab/>
              <w:t>In the case of a project, the expenditure shall be in accordance with approved budget allocation for the project and if the expenditure exceeds the project budget by 5% or more, then a written request shall be prepared for, and written approval shall be obtained from, the relevant Manager, Director or CEO (as appropriate).</w:t>
            </w:r>
          </w:p>
          <w:p w:rsidR="00A81A4D" w:rsidRPr="00E17A58" w:rsidRDefault="00A81A4D" w:rsidP="00A81A4D">
            <w:pPr>
              <w:rPr>
                <w:rFonts w:cs="Arial"/>
                <w:sz w:val="21"/>
                <w:szCs w:val="21"/>
              </w:rPr>
            </w:pPr>
            <w:r w:rsidRPr="00E17A58">
              <w:rPr>
                <w:rFonts w:cs="Arial"/>
                <w:sz w:val="21"/>
                <w:szCs w:val="21"/>
              </w:rPr>
              <w:t>2.</w:t>
            </w:r>
            <w:r w:rsidRPr="00E17A58">
              <w:rPr>
                <w:rFonts w:cs="Arial"/>
                <w:sz w:val="21"/>
                <w:szCs w:val="21"/>
              </w:rPr>
              <w:tab/>
              <w:t>If any purchase will exceed the level of delegation granted to the CEO then a report and recommendation shall be prepared by the relevant Manager or Director for Council’s consideration.</w:t>
            </w:r>
          </w:p>
          <w:p w:rsidR="00A81A4D" w:rsidRPr="00E17A58" w:rsidRDefault="00A81A4D" w:rsidP="00A81A4D">
            <w:pPr>
              <w:rPr>
                <w:rFonts w:cs="Arial"/>
                <w:sz w:val="21"/>
                <w:szCs w:val="21"/>
              </w:rPr>
            </w:pPr>
            <w:r w:rsidRPr="00E17A58">
              <w:rPr>
                <w:rFonts w:cs="Arial"/>
                <w:sz w:val="21"/>
                <w:szCs w:val="21"/>
              </w:rPr>
              <w:t>3.</w:t>
            </w:r>
            <w:r w:rsidRPr="00E17A58">
              <w:rPr>
                <w:rFonts w:cs="Arial"/>
                <w:sz w:val="21"/>
                <w:szCs w:val="21"/>
              </w:rPr>
              <w:tab/>
              <w:t>Expenditure shall be in accordance with the restrictions imposed by Council’s Procurement Policy</w:t>
            </w:r>
            <w:r w:rsidR="00CE46DB">
              <w:rPr>
                <w:rFonts w:cs="Arial"/>
                <w:sz w:val="21"/>
                <w:szCs w:val="21"/>
              </w:rPr>
              <w:t>.</w:t>
            </w:r>
            <w:r w:rsidRPr="00E17A58">
              <w:rPr>
                <w:rFonts w:cs="Arial"/>
                <w:sz w:val="21"/>
                <w:szCs w:val="21"/>
              </w:rPr>
              <w:t xml:space="preserve"> 4.</w:t>
            </w:r>
            <w:r w:rsidRPr="00E17A58">
              <w:rPr>
                <w:rFonts w:cs="Arial"/>
                <w:sz w:val="21"/>
                <w:szCs w:val="21"/>
              </w:rPr>
              <w:tab/>
              <w:t xml:space="preserve">If the expenditure needs to be publicly tendered the tendering process shall be undertaken in accordance with Council's Public Tendering Process. </w:t>
            </w:r>
          </w:p>
          <w:p w:rsidR="00A81A4D" w:rsidRPr="00E17A58" w:rsidRDefault="00A81A4D" w:rsidP="00A81A4D">
            <w:pPr>
              <w:rPr>
                <w:rFonts w:cs="Arial"/>
                <w:sz w:val="21"/>
                <w:szCs w:val="21"/>
              </w:rPr>
            </w:pPr>
            <w:r w:rsidRPr="00E17A58">
              <w:rPr>
                <w:rFonts w:cs="Arial"/>
                <w:sz w:val="21"/>
                <w:szCs w:val="21"/>
              </w:rPr>
              <w:t>5.</w:t>
            </w:r>
            <w:r w:rsidRPr="00E17A58">
              <w:rPr>
                <w:rFonts w:cs="Arial"/>
                <w:sz w:val="21"/>
                <w:szCs w:val="21"/>
              </w:rPr>
              <w:tab/>
              <w:t>IT hardware and software purchases shall be discussed with and shall receive prior approval from the Manager Information and Communications before a purchase order is raised.</w:t>
            </w:r>
          </w:p>
        </w:tc>
      </w:tr>
      <w:tr w:rsidR="00A81A4D" w:rsidRPr="00E17A58" w:rsidTr="00A81A4D">
        <w:trPr>
          <w:trHeight w:val="135"/>
        </w:trPr>
        <w:tc>
          <w:tcPr>
            <w:tcW w:w="1967" w:type="dxa"/>
          </w:tcPr>
          <w:p w:rsidR="00A81A4D" w:rsidRPr="00E17A58" w:rsidRDefault="00A81A4D" w:rsidP="00A81A4D">
            <w:pPr>
              <w:rPr>
                <w:rFonts w:cs="Arial"/>
                <w:sz w:val="21"/>
                <w:szCs w:val="21"/>
              </w:rPr>
            </w:pPr>
            <w:r w:rsidRPr="00E17A58">
              <w:rPr>
                <w:rFonts w:cs="Arial"/>
                <w:sz w:val="21"/>
                <w:szCs w:val="21"/>
              </w:rPr>
              <w:t>Up to $300,000</w:t>
            </w:r>
          </w:p>
        </w:tc>
        <w:tc>
          <w:tcPr>
            <w:tcW w:w="1127" w:type="dxa"/>
          </w:tcPr>
          <w:p w:rsidR="00A81A4D" w:rsidRPr="00E17A58" w:rsidRDefault="00A81A4D" w:rsidP="00A81A4D">
            <w:pPr>
              <w:rPr>
                <w:rFonts w:cs="Arial"/>
                <w:sz w:val="21"/>
                <w:szCs w:val="21"/>
              </w:rPr>
            </w:pPr>
            <w:r w:rsidRPr="00E17A58">
              <w:rPr>
                <w:rFonts w:cs="Arial"/>
                <w:sz w:val="21"/>
                <w:szCs w:val="21"/>
              </w:rPr>
              <w:t>Group B</w:t>
            </w:r>
          </w:p>
        </w:tc>
        <w:tc>
          <w:tcPr>
            <w:tcW w:w="2666" w:type="dxa"/>
          </w:tcPr>
          <w:p w:rsidR="00A81A4D" w:rsidRPr="00E17A58" w:rsidRDefault="00A81A4D" w:rsidP="00A81A4D">
            <w:pPr>
              <w:rPr>
                <w:rFonts w:cs="Arial"/>
                <w:sz w:val="21"/>
                <w:szCs w:val="21"/>
              </w:rPr>
            </w:pPr>
            <w:r w:rsidRPr="00E17A58">
              <w:rPr>
                <w:rFonts w:cs="Arial"/>
                <w:sz w:val="21"/>
                <w:szCs w:val="21"/>
              </w:rPr>
              <w:t>Director and the Executive Manager</w:t>
            </w:r>
          </w:p>
          <w:p w:rsidR="00A81A4D" w:rsidRPr="00E17A58" w:rsidRDefault="00A81A4D" w:rsidP="00A81A4D">
            <w:pPr>
              <w:rPr>
                <w:rFonts w:cs="Arial"/>
                <w:sz w:val="21"/>
                <w:szCs w:val="21"/>
              </w:rPr>
            </w:pPr>
          </w:p>
        </w:tc>
        <w:tc>
          <w:tcPr>
            <w:tcW w:w="3171" w:type="dxa"/>
            <w:vMerge/>
            <w:shd w:val="clear" w:color="auto" w:fill="auto"/>
          </w:tcPr>
          <w:p w:rsidR="00A81A4D" w:rsidRPr="00E17A58" w:rsidRDefault="00A81A4D" w:rsidP="00A81A4D">
            <w:pPr>
              <w:rPr>
                <w:rFonts w:cs="Arial"/>
                <w:sz w:val="21"/>
                <w:szCs w:val="21"/>
              </w:rPr>
            </w:pPr>
          </w:p>
        </w:tc>
      </w:tr>
      <w:tr w:rsidR="00A81A4D" w:rsidRPr="00E17A58" w:rsidTr="00A81A4D">
        <w:trPr>
          <w:trHeight w:val="135"/>
        </w:trPr>
        <w:tc>
          <w:tcPr>
            <w:tcW w:w="1967" w:type="dxa"/>
          </w:tcPr>
          <w:p w:rsidR="00A81A4D" w:rsidRPr="00E17A58" w:rsidRDefault="00A81A4D" w:rsidP="00A81A4D">
            <w:pPr>
              <w:rPr>
                <w:rFonts w:cs="Arial"/>
                <w:sz w:val="21"/>
                <w:szCs w:val="21"/>
              </w:rPr>
            </w:pPr>
            <w:r w:rsidRPr="00E17A58">
              <w:rPr>
                <w:rFonts w:cs="Arial"/>
                <w:sz w:val="21"/>
                <w:szCs w:val="21"/>
              </w:rPr>
              <w:t>Up to $</w:t>
            </w:r>
            <w:r w:rsidR="00D55441">
              <w:rPr>
                <w:rFonts w:cs="Arial"/>
                <w:sz w:val="21"/>
                <w:szCs w:val="21"/>
              </w:rPr>
              <w:t>75</w:t>
            </w:r>
            <w:r w:rsidRPr="00E17A58">
              <w:rPr>
                <w:rFonts w:cs="Arial"/>
                <w:sz w:val="21"/>
                <w:szCs w:val="21"/>
              </w:rPr>
              <w:t>,000</w:t>
            </w:r>
          </w:p>
          <w:p w:rsidR="00A81A4D" w:rsidRPr="00E17A58" w:rsidRDefault="00A81A4D" w:rsidP="00A81A4D">
            <w:pPr>
              <w:rPr>
                <w:rFonts w:cs="Arial"/>
                <w:sz w:val="21"/>
                <w:szCs w:val="21"/>
              </w:rPr>
            </w:pPr>
          </w:p>
        </w:tc>
        <w:tc>
          <w:tcPr>
            <w:tcW w:w="1127" w:type="dxa"/>
          </w:tcPr>
          <w:p w:rsidR="00A81A4D" w:rsidRPr="00E17A58" w:rsidRDefault="00A81A4D" w:rsidP="00A81A4D">
            <w:pPr>
              <w:rPr>
                <w:rFonts w:cs="Arial"/>
                <w:sz w:val="21"/>
                <w:szCs w:val="21"/>
              </w:rPr>
            </w:pPr>
            <w:r w:rsidRPr="00E17A58">
              <w:rPr>
                <w:rFonts w:cs="Arial"/>
                <w:sz w:val="21"/>
                <w:szCs w:val="21"/>
              </w:rPr>
              <w:t>Group C</w:t>
            </w:r>
          </w:p>
          <w:p w:rsidR="00A81A4D" w:rsidRPr="00E17A58" w:rsidRDefault="00A81A4D" w:rsidP="00A81A4D">
            <w:pPr>
              <w:rPr>
                <w:rFonts w:cs="Arial"/>
                <w:sz w:val="21"/>
                <w:szCs w:val="21"/>
              </w:rPr>
            </w:pPr>
          </w:p>
        </w:tc>
        <w:tc>
          <w:tcPr>
            <w:tcW w:w="2666" w:type="dxa"/>
          </w:tcPr>
          <w:p w:rsidR="00A81A4D" w:rsidRPr="00E17A58" w:rsidRDefault="00A81A4D" w:rsidP="00A81A4D">
            <w:pPr>
              <w:rPr>
                <w:rFonts w:cs="Arial"/>
                <w:sz w:val="21"/>
                <w:szCs w:val="21"/>
              </w:rPr>
            </w:pPr>
            <w:r w:rsidRPr="00E17A58">
              <w:rPr>
                <w:rFonts w:cs="Arial"/>
                <w:sz w:val="21"/>
                <w:szCs w:val="21"/>
              </w:rPr>
              <w:t>Manager</w:t>
            </w:r>
          </w:p>
          <w:p w:rsidR="00A81A4D" w:rsidRPr="00E17A58" w:rsidRDefault="00A81A4D" w:rsidP="00A81A4D">
            <w:pPr>
              <w:rPr>
                <w:rFonts w:cs="Arial"/>
                <w:sz w:val="21"/>
                <w:szCs w:val="21"/>
              </w:rPr>
            </w:pPr>
            <w:r w:rsidRPr="00E17A58">
              <w:rPr>
                <w:rFonts w:cs="Arial"/>
                <w:sz w:val="21"/>
                <w:szCs w:val="21"/>
              </w:rPr>
              <w:t xml:space="preserve"> </w:t>
            </w:r>
          </w:p>
        </w:tc>
        <w:tc>
          <w:tcPr>
            <w:tcW w:w="3171" w:type="dxa"/>
            <w:vMerge/>
            <w:shd w:val="clear" w:color="auto" w:fill="auto"/>
          </w:tcPr>
          <w:p w:rsidR="00A81A4D" w:rsidRPr="00E17A58" w:rsidRDefault="00A81A4D" w:rsidP="00A81A4D">
            <w:pPr>
              <w:rPr>
                <w:rFonts w:cs="Arial"/>
                <w:sz w:val="21"/>
                <w:szCs w:val="21"/>
              </w:rPr>
            </w:pPr>
          </w:p>
        </w:tc>
      </w:tr>
      <w:tr w:rsidR="00A81A4D" w:rsidRPr="00E17A58" w:rsidTr="00A81A4D">
        <w:trPr>
          <w:trHeight w:val="135"/>
        </w:trPr>
        <w:tc>
          <w:tcPr>
            <w:tcW w:w="1967" w:type="dxa"/>
          </w:tcPr>
          <w:p w:rsidR="00A81A4D" w:rsidRPr="00E17A58" w:rsidRDefault="00A81A4D" w:rsidP="00A81A4D">
            <w:pPr>
              <w:rPr>
                <w:rFonts w:cs="Arial"/>
                <w:sz w:val="21"/>
                <w:szCs w:val="21"/>
              </w:rPr>
            </w:pPr>
            <w:r w:rsidRPr="00E17A58">
              <w:rPr>
                <w:rFonts w:cs="Arial"/>
                <w:sz w:val="21"/>
                <w:szCs w:val="21"/>
              </w:rPr>
              <w:t>Up to $25,000</w:t>
            </w:r>
          </w:p>
        </w:tc>
        <w:tc>
          <w:tcPr>
            <w:tcW w:w="1127" w:type="dxa"/>
          </w:tcPr>
          <w:p w:rsidR="00A81A4D" w:rsidRPr="00E17A58" w:rsidRDefault="00A81A4D" w:rsidP="00A81A4D">
            <w:pPr>
              <w:rPr>
                <w:rFonts w:cs="Arial"/>
                <w:sz w:val="21"/>
                <w:szCs w:val="21"/>
              </w:rPr>
            </w:pPr>
            <w:r w:rsidRPr="00E17A58">
              <w:rPr>
                <w:rFonts w:cs="Arial"/>
                <w:sz w:val="21"/>
                <w:szCs w:val="21"/>
              </w:rPr>
              <w:t>Group D</w:t>
            </w:r>
          </w:p>
        </w:tc>
        <w:tc>
          <w:tcPr>
            <w:tcW w:w="2666" w:type="dxa"/>
          </w:tcPr>
          <w:p w:rsidR="00A81A4D" w:rsidRPr="00E17A58" w:rsidRDefault="00A81A4D" w:rsidP="00A81A4D">
            <w:pPr>
              <w:rPr>
                <w:rFonts w:cs="Arial"/>
                <w:sz w:val="21"/>
                <w:szCs w:val="21"/>
              </w:rPr>
            </w:pPr>
            <w:r w:rsidRPr="00E17A58">
              <w:rPr>
                <w:rFonts w:cs="Arial"/>
                <w:sz w:val="21"/>
                <w:szCs w:val="21"/>
              </w:rPr>
              <w:t>Team Leaders, Supervisors and Coordinators that report directly to a Manager or Director.</w:t>
            </w:r>
          </w:p>
          <w:p w:rsidR="00A81A4D" w:rsidRPr="00E17A58" w:rsidRDefault="00A81A4D" w:rsidP="00A81A4D">
            <w:pPr>
              <w:rPr>
                <w:rFonts w:cs="Arial"/>
                <w:sz w:val="21"/>
                <w:szCs w:val="21"/>
              </w:rPr>
            </w:pPr>
          </w:p>
        </w:tc>
        <w:tc>
          <w:tcPr>
            <w:tcW w:w="3171" w:type="dxa"/>
            <w:vMerge/>
            <w:shd w:val="clear" w:color="auto" w:fill="auto"/>
          </w:tcPr>
          <w:p w:rsidR="00A81A4D" w:rsidRPr="00E17A58" w:rsidRDefault="00A81A4D" w:rsidP="00A81A4D">
            <w:pPr>
              <w:rPr>
                <w:rFonts w:cs="Arial"/>
                <w:sz w:val="21"/>
                <w:szCs w:val="21"/>
              </w:rPr>
            </w:pPr>
          </w:p>
        </w:tc>
      </w:tr>
      <w:tr w:rsidR="00A81A4D" w:rsidRPr="00E17A58" w:rsidTr="00A81A4D">
        <w:trPr>
          <w:trHeight w:val="135"/>
        </w:trPr>
        <w:tc>
          <w:tcPr>
            <w:tcW w:w="1967" w:type="dxa"/>
          </w:tcPr>
          <w:p w:rsidR="00A81A4D" w:rsidRPr="00E17A58" w:rsidRDefault="00A81A4D" w:rsidP="00A81A4D">
            <w:pPr>
              <w:rPr>
                <w:rFonts w:cs="Arial"/>
                <w:sz w:val="21"/>
                <w:szCs w:val="21"/>
              </w:rPr>
            </w:pPr>
            <w:r w:rsidRPr="00E17A58">
              <w:rPr>
                <w:rFonts w:cs="Arial"/>
                <w:sz w:val="21"/>
                <w:szCs w:val="21"/>
              </w:rPr>
              <w:t>Up to $10,000</w:t>
            </w:r>
          </w:p>
        </w:tc>
        <w:tc>
          <w:tcPr>
            <w:tcW w:w="1127" w:type="dxa"/>
          </w:tcPr>
          <w:p w:rsidR="00A81A4D" w:rsidRPr="00E17A58" w:rsidRDefault="00A81A4D" w:rsidP="00A81A4D">
            <w:pPr>
              <w:rPr>
                <w:rFonts w:cs="Arial"/>
                <w:sz w:val="21"/>
                <w:szCs w:val="21"/>
              </w:rPr>
            </w:pPr>
            <w:r w:rsidRPr="00E17A58">
              <w:rPr>
                <w:rFonts w:cs="Arial"/>
                <w:sz w:val="21"/>
                <w:szCs w:val="21"/>
              </w:rPr>
              <w:t>Group E</w:t>
            </w:r>
          </w:p>
        </w:tc>
        <w:tc>
          <w:tcPr>
            <w:tcW w:w="2666" w:type="dxa"/>
          </w:tcPr>
          <w:p w:rsidR="00A81A4D" w:rsidRPr="00E17A58" w:rsidRDefault="00A81A4D" w:rsidP="00A81A4D">
            <w:pPr>
              <w:rPr>
                <w:rFonts w:cs="Arial"/>
                <w:sz w:val="21"/>
                <w:szCs w:val="21"/>
              </w:rPr>
            </w:pPr>
            <w:r w:rsidRPr="00E17A58">
              <w:rPr>
                <w:rFonts w:cs="Arial"/>
                <w:sz w:val="21"/>
                <w:szCs w:val="21"/>
              </w:rPr>
              <w:t>Building Projects Officer.</w:t>
            </w:r>
          </w:p>
          <w:p w:rsidR="00A81A4D" w:rsidRPr="00E17A58" w:rsidRDefault="00A81A4D" w:rsidP="00A81A4D">
            <w:pPr>
              <w:rPr>
                <w:rFonts w:cs="Arial"/>
                <w:sz w:val="21"/>
                <w:szCs w:val="21"/>
              </w:rPr>
            </w:pPr>
            <w:r w:rsidRPr="00E17A58">
              <w:rPr>
                <w:rFonts w:cs="Arial"/>
                <w:sz w:val="21"/>
                <w:szCs w:val="21"/>
              </w:rPr>
              <w:t>Executive Assistants.</w:t>
            </w:r>
          </w:p>
          <w:p w:rsidR="00A81A4D" w:rsidRPr="00E17A58" w:rsidRDefault="00A81A4D" w:rsidP="00A81A4D">
            <w:pPr>
              <w:rPr>
                <w:rFonts w:cs="Arial"/>
                <w:sz w:val="21"/>
                <w:szCs w:val="21"/>
              </w:rPr>
            </w:pPr>
            <w:r w:rsidRPr="00E17A58">
              <w:rPr>
                <w:rFonts w:cs="Arial"/>
                <w:sz w:val="21"/>
                <w:szCs w:val="21"/>
              </w:rPr>
              <w:t>Hanging Rock Senior Ranger.</w:t>
            </w:r>
          </w:p>
          <w:p w:rsidR="00A81A4D" w:rsidRPr="00E17A58" w:rsidRDefault="00A81A4D" w:rsidP="00A81A4D">
            <w:pPr>
              <w:rPr>
                <w:rFonts w:cs="Arial"/>
                <w:sz w:val="21"/>
                <w:szCs w:val="21"/>
              </w:rPr>
            </w:pPr>
            <w:r w:rsidRPr="00E17A58">
              <w:rPr>
                <w:rFonts w:cs="Arial"/>
                <w:sz w:val="21"/>
                <w:szCs w:val="21"/>
              </w:rPr>
              <w:t>Coordinator Aquatics and Fitness</w:t>
            </w:r>
          </w:p>
          <w:p w:rsidR="00A81A4D" w:rsidRPr="00E17A58" w:rsidRDefault="00A81A4D" w:rsidP="00A81A4D">
            <w:pPr>
              <w:rPr>
                <w:rFonts w:cs="Arial"/>
                <w:sz w:val="21"/>
                <w:szCs w:val="21"/>
              </w:rPr>
            </w:pPr>
            <w:r w:rsidRPr="00E17A58">
              <w:rPr>
                <w:rFonts w:cs="Arial"/>
                <w:sz w:val="21"/>
                <w:szCs w:val="21"/>
              </w:rPr>
              <w:t>Workshop Mechanic.</w:t>
            </w:r>
          </w:p>
          <w:p w:rsidR="00A81A4D" w:rsidRPr="00E17A58" w:rsidRDefault="00A81A4D" w:rsidP="00A81A4D">
            <w:pPr>
              <w:rPr>
                <w:rFonts w:cs="Arial"/>
                <w:sz w:val="21"/>
                <w:szCs w:val="21"/>
              </w:rPr>
            </w:pPr>
            <w:r w:rsidRPr="00E17A58">
              <w:rPr>
                <w:rFonts w:cs="Arial"/>
                <w:sz w:val="21"/>
                <w:szCs w:val="21"/>
              </w:rPr>
              <w:t>Store Person.</w:t>
            </w:r>
          </w:p>
          <w:p w:rsidR="00A81A4D" w:rsidRPr="00E17A58" w:rsidRDefault="00A81A4D" w:rsidP="00A81A4D">
            <w:pPr>
              <w:rPr>
                <w:rFonts w:cs="Arial"/>
                <w:sz w:val="21"/>
                <w:szCs w:val="21"/>
              </w:rPr>
            </w:pPr>
            <w:r w:rsidRPr="00E17A58">
              <w:rPr>
                <w:rFonts w:cs="Arial"/>
                <w:sz w:val="21"/>
                <w:szCs w:val="21"/>
              </w:rPr>
              <w:t>Strategic Planners.</w:t>
            </w:r>
          </w:p>
          <w:p w:rsidR="00417813" w:rsidRDefault="00A81A4D" w:rsidP="00A81A4D">
            <w:pPr>
              <w:rPr>
                <w:rFonts w:cs="Arial"/>
                <w:sz w:val="21"/>
                <w:szCs w:val="21"/>
              </w:rPr>
            </w:pPr>
            <w:r w:rsidRPr="00E17A58">
              <w:rPr>
                <w:rFonts w:cs="Arial"/>
                <w:sz w:val="21"/>
                <w:szCs w:val="21"/>
              </w:rPr>
              <w:t xml:space="preserve">Team Leaders, </w:t>
            </w:r>
          </w:p>
          <w:p w:rsidR="00A81A4D" w:rsidRPr="00E17A58" w:rsidRDefault="00417813" w:rsidP="00A81A4D">
            <w:pPr>
              <w:rPr>
                <w:rFonts w:cs="Arial"/>
                <w:sz w:val="21"/>
                <w:szCs w:val="21"/>
              </w:rPr>
            </w:pPr>
            <w:r>
              <w:rPr>
                <w:rFonts w:cs="Arial"/>
                <w:sz w:val="21"/>
                <w:szCs w:val="21"/>
              </w:rPr>
              <w:t xml:space="preserve">Health Broker </w:t>
            </w:r>
            <w:r w:rsidR="00A81A4D" w:rsidRPr="00E17A58">
              <w:rPr>
                <w:rFonts w:cs="Arial"/>
                <w:sz w:val="21"/>
                <w:szCs w:val="21"/>
              </w:rPr>
              <w:t xml:space="preserve">Supervisors and Coordinators, who do NOT report directly to a Manager or Director. </w:t>
            </w:r>
          </w:p>
        </w:tc>
        <w:tc>
          <w:tcPr>
            <w:tcW w:w="3171" w:type="dxa"/>
            <w:vMerge/>
            <w:shd w:val="clear" w:color="auto" w:fill="auto"/>
          </w:tcPr>
          <w:p w:rsidR="00A81A4D" w:rsidRPr="00E17A58" w:rsidRDefault="00A81A4D" w:rsidP="00A81A4D">
            <w:pPr>
              <w:rPr>
                <w:rFonts w:cs="Arial"/>
                <w:sz w:val="21"/>
                <w:szCs w:val="21"/>
              </w:rPr>
            </w:pPr>
          </w:p>
        </w:tc>
      </w:tr>
    </w:tbl>
    <w:p w:rsidR="00A81A4D" w:rsidRPr="00E17A58" w:rsidRDefault="00A81A4D" w:rsidP="00E17A58">
      <w:pPr>
        <w:spacing w:before="240" w:line="276" w:lineRule="auto"/>
        <w:rPr>
          <w:sz w:val="22"/>
          <w:szCs w:val="22"/>
        </w:rPr>
      </w:pPr>
      <w:r w:rsidRPr="00E17A58">
        <w:rPr>
          <w:sz w:val="22"/>
          <w:szCs w:val="22"/>
        </w:rPr>
        <w:t xml:space="preserve">Procurement in excess of $1M shall be approved by Council. The CEO and Director Corporate </w:t>
      </w:r>
      <w:r w:rsidR="00290C34">
        <w:rPr>
          <w:sz w:val="22"/>
          <w:szCs w:val="22"/>
        </w:rPr>
        <w:t xml:space="preserve">or similar position title </w:t>
      </w:r>
      <w:r w:rsidRPr="00E17A58">
        <w:rPr>
          <w:sz w:val="22"/>
          <w:szCs w:val="22"/>
        </w:rPr>
        <w:t>shall have (TechnologyOne) system delegation up to $20M to authorise purchase orders and payments, which are over $1M, which have either been approved by Council or are payments required to be made to meet legislative obligations.</w:t>
      </w:r>
    </w:p>
    <w:p w:rsidR="00A81A4D" w:rsidRDefault="00A81A4D">
      <w:pPr>
        <w:spacing w:after="160" w:line="259" w:lineRule="auto"/>
      </w:pPr>
      <w:r>
        <w:br w:type="page"/>
      </w:r>
    </w:p>
    <w:p w:rsidR="00A81A4D" w:rsidRPr="00154A10" w:rsidRDefault="00847E0F" w:rsidP="00A81A4D">
      <w:pPr>
        <w:pStyle w:val="proc1"/>
        <w:keepNext w:val="0"/>
        <w:ind w:left="0" w:firstLine="0"/>
        <w:rPr>
          <w:color w:val="0070C0"/>
          <w:sz w:val="28"/>
          <w:szCs w:val="21"/>
        </w:rPr>
      </w:pPr>
      <w:bookmarkStart w:id="813" w:name="_Toc81481851"/>
      <w:r>
        <w:rPr>
          <w:color w:val="0070C0"/>
          <w:sz w:val="28"/>
          <w:szCs w:val="21"/>
        </w:rPr>
        <w:lastRenderedPageBreak/>
        <w:t xml:space="preserve">Appendix 7 </w:t>
      </w:r>
      <w:r w:rsidR="00A81A4D" w:rsidRPr="00154A10">
        <w:rPr>
          <w:color w:val="0070C0"/>
          <w:sz w:val="28"/>
          <w:szCs w:val="21"/>
        </w:rPr>
        <w:t>Evaluation Criteria</w:t>
      </w:r>
      <w:bookmarkEnd w:id="813"/>
      <w:r w:rsidR="00A81A4D" w:rsidRPr="00154A10">
        <w:rPr>
          <w:color w:val="0070C0"/>
          <w:sz w:val="28"/>
          <w:szCs w:val="21"/>
        </w:rPr>
        <w:t xml:space="preserve"> </w:t>
      </w:r>
    </w:p>
    <w:p w:rsidR="00A81A4D" w:rsidRPr="00E17A58" w:rsidRDefault="00A81A4D" w:rsidP="00E17A58">
      <w:pPr>
        <w:spacing w:line="276" w:lineRule="auto"/>
        <w:rPr>
          <w:rFonts w:cs="Arial"/>
          <w:sz w:val="22"/>
          <w:szCs w:val="22"/>
        </w:rPr>
      </w:pPr>
      <w:r w:rsidRPr="00E17A58">
        <w:rPr>
          <w:rFonts w:cs="Arial"/>
          <w:sz w:val="22"/>
          <w:szCs w:val="22"/>
        </w:rPr>
        <w:t xml:space="preserve">Council has adopted </w:t>
      </w:r>
      <w:r w:rsidR="00000857">
        <w:rPr>
          <w:rFonts w:cs="Arial"/>
          <w:sz w:val="22"/>
          <w:szCs w:val="22"/>
        </w:rPr>
        <w:t>the following</w:t>
      </w:r>
      <w:r w:rsidR="00000857" w:rsidRPr="00E17A58">
        <w:rPr>
          <w:rFonts w:cs="Arial"/>
          <w:sz w:val="22"/>
          <w:szCs w:val="22"/>
        </w:rPr>
        <w:t xml:space="preserve"> </w:t>
      </w:r>
      <w:r w:rsidRPr="00E17A58">
        <w:rPr>
          <w:rFonts w:cs="Arial"/>
          <w:sz w:val="22"/>
          <w:szCs w:val="22"/>
        </w:rPr>
        <w:t xml:space="preserve">mandatory tender evaluation criteria– </w:t>
      </w:r>
    </w:p>
    <w:p w:rsidR="00A81A4D" w:rsidRPr="00E17A58" w:rsidRDefault="00A81A4D" w:rsidP="00461745">
      <w:pPr>
        <w:pStyle w:val="ListParagraph"/>
        <w:numPr>
          <w:ilvl w:val="0"/>
          <w:numId w:val="39"/>
        </w:numPr>
        <w:spacing w:after="0"/>
        <w:jc w:val="both"/>
        <w:rPr>
          <w:rFonts w:cs="Arial"/>
        </w:rPr>
      </w:pPr>
      <w:r w:rsidRPr="00E17A58">
        <w:rPr>
          <w:rFonts w:ascii="Arial" w:hAnsi="Arial" w:cs="Arial"/>
        </w:rPr>
        <w:t>Price</w:t>
      </w:r>
    </w:p>
    <w:p w:rsidR="00A81A4D" w:rsidRPr="00E17A58" w:rsidRDefault="00A81A4D" w:rsidP="00461745">
      <w:pPr>
        <w:pStyle w:val="ListParagraph"/>
        <w:numPr>
          <w:ilvl w:val="0"/>
          <w:numId w:val="39"/>
        </w:numPr>
        <w:spacing w:after="0"/>
        <w:jc w:val="both"/>
        <w:rPr>
          <w:rFonts w:cs="Arial"/>
        </w:rPr>
      </w:pPr>
      <w:r w:rsidRPr="00E17A58">
        <w:rPr>
          <w:rFonts w:ascii="Arial" w:hAnsi="Arial" w:cs="Arial"/>
        </w:rPr>
        <w:t>Relevant Experience</w:t>
      </w:r>
    </w:p>
    <w:p w:rsidR="00A81A4D" w:rsidRPr="00E17A58" w:rsidRDefault="00A81A4D" w:rsidP="00461745">
      <w:pPr>
        <w:pStyle w:val="ListParagraph"/>
        <w:numPr>
          <w:ilvl w:val="0"/>
          <w:numId w:val="39"/>
        </w:numPr>
        <w:spacing w:after="0"/>
        <w:jc w:val="both"/>
        <w:rPr>
          <w:rFonts w:cs="Arial"/>
        </w:rPr>
      </w:pPr>
      <w:r w:rsidRPr="00E17A58">
        <w:rPr>
          <w:rFonts w:ascii="Arial" w:hAnsi="Arial" w:cs="Arial"/>
        </w:rPr>
        <w:t>Methodology</w:t>
      </w:r>
    </w:p>
    <w:p w:rsidR="00A81A4D" w:rsidRPr="00E17A58" w:rsidRDefault="00A81A4D" w:rsidP="00461745">
      <w:pPr>
        <w:pStyle w:val="ListParagraph"/>
        <w:numPr>
          <w:ilvl w:val="0"/>
          <w:numId w:val="39"/>
        </w:numPr>
        <w:spacing w:after="0"/>
        <w:jc w:val="both"/>
        <w:rPr>
          <w:rFonts w:cs="Arial"/>
        </w:rPr>
      </w:pPr>
      <w:r w:rsidRPr="00E17A58">
        <w:rPr>
          <w:rFonts w:ascii="Arial" w:hAnsi="Arial" w:cs="Arial"/>
        </w:rPr>
        <w:t>Compliance to the Specification</w:t>
      </w:r>
    </w:p>
    <w:p w:rsidR="00A81A4D" w:rsidRDefault="00A81A4D" w:rsidP="00461745">
      <w:pPr>
        <w:pStyle w:val="ListParagraph"/>
        <w:numPr>
          <w:ilvl w:val="0"/>
          <w:numId w:val="39"/>
        </w:numPr>
        <w:spacing w:before="360" w:after="0"/>
        <w:jc w:val="both"/>
        <w:rPr>
          <w:rFonts w:ascii="Arial" w:hAnsi="Arial"/>
        </w:rPr>
      </w:pPr>
      <w:r w:rsidRPr="00E17A58">
        <w:rPr>
          <w:rFonts w:ascii="Arial" w:hAnsi="Arial"/>
        </w:rPr>
        <w:t>Environmental Benefit 5% mandatory</w:t>
      </w:r>
      <w:r w:rsidR="00417813">
        <w:rPr>
          <w:rFonts w:ascii="Arial" w:hAnsi="Arial"/>
        </w:rPr>
        <w:t xml:space="preserve"> minimum</w:t>
      </w:r>
      <w:r w:rsidRPr="00E17A58">
        <w:rPr>
          <w:rFonts w:ascii="Arial" w:hAnsi="Arial"/>
        </w:rPr>
        <w:t xml:space="preserve"> weighting.</w:t>
      </w:r>
    </w:p>
    <w:p w:rsidR="00417813" w:rsidRPr="00E17A58" w:rsidRDefault="00417813" w:rsidP="00461745">
      <w:pPr>
        <w:pStyle w:val="ListParagraph"/>
        <w:numPr>
          <w:ilvl w:val="0"/>
          <w:numId w:val="39"/>
        </w:numPr>
        <w:spacing w:before="360" w:after="0"/>
        <w:jc w:val="both"/>
        <w:rPr>
          <w:rFonts w:ascii="Arial" w:hAnsi="Arial"/>
        </w:rPr>
      </w:pPr>
      <w:r>
        <w:rPr>
          <w:rFonts w:ascii="Arial" w:hAnsi="Arial"/>
        </w:rPr>
        <w:t>Social Procurement</w:t>
      </w:r>
      <w:r w:rsidR="004F1590">
        <w:rPr>
          <w:rFonts w:ascii="Arial" w:hAnsi="Arial"/>
        </w:rPr>
        <w:t xml:space="preserve"> 5% mandatory minimum weighting.</w:t>
      </w:r>
    </w:p>
    <w:p w:rsidR="006B1269" w:rsidRDefault="006B1269" w:rsidP="00E17A58">
      <w:pPr>
        <w:spacing w:line="276" w:lineRule="auto"/>
        <w:ind w:left="142"/>
        <w:rPr>
          <w:rFonts w:cs="Arial"/>
          <w:sz w:val="22"/>
          <w:szCs w:val="22"/>
        </w:rPr>
      </w:pPr>
    </w:p>
    <w:p w:rsidR="00A81A4D" w:rsidRPr="00E17A58" w:rsidRDefault="00A81A4D" w:rsidP="00E17A58">
      <w:pPr>
        <w:spacing w:line="276" w:lineRule="auto"/>
        <w:ind w:left="142"/>
        <w:rPr>
          <w:rFonts w:cs="Arial"/>
          <w:sz w:val="22"/>
          <w:szCs w:val="22"/>
        </w:rPr>
      </w:pPr>
      <w:r w:rsidRPr="00E17A58">
        <w:rPr>
          <w:rFonts w:cs="Arial"/>
          <w:sz w:val="22"/>
          <w:szCs w:val="22"/>
        </w:rPr>
        <w:t xml:space="preserve">Pass / Fail Criteria </w:t>
      </w:r>
    </w:p>
    <w:p w:rsidR="00A81A4D" w:rsidRPr="00E17A58" w:rsidRDefault="00A81A4D" w:rsidP="00461745">
      <w:pPr>
        <w:pStyle w:val="ListParagraph"/>
        <w:numPr>
          <w:ilvl w:val="0"/>
          <w:numId w:val="39"/>
        </w:numPr>
        <w:spacing w:after="0"/>
        <w:jc w:val="both"/>
        <w:rPr>
          <w:rFonts w:cs="Arial"/>
        </w:rPr>
      </w:pPr>
      <w:r w:rsidRPr="00E17A58">
        <w:rPr>
          <w:rFonts w:ascii="Arial" w:hAnsi="Arial" w:cs="Arial"/>
        </w:rPr>
        <w:t xml:space="preserve">Workplace Health and Safety </w:t>
      </w:r>
    </w:p>
    <w:p w:rsidR="00A81A4D" w:rsidRPr="00E17A58" w:rsidRDefault="00A81A4D" w:rsidP="00461745">
      <w:pPr>
        <w:pStyle w:val="ListParagraph"/>
        <w:numPr>
          <w:ilvl w:val="0"/>
          <w:numId w:val="39"/>
        </w:numPr>
        <w:spacing w:after="0"/>
        <w:jc w:val="both"/>
        <w:rPr>
          <w:rFonts w:cs="Arial"/>
        </w:rPr>
      </w:pPr>
      <w:r w:rsidRPr="00E17A58">
        <w:rPr>
          <w:rFonts w:ascii="Arial" w:hAnsi="Arial" w:cs="Arial"/>
        </w:rPr>
        <w:t>Risk and Insurance</w:t>
      </w:r>
    </w:p>
    <w:p w:rsidR="00A81A4D" w:rsidRPr="00E17A58" w:rsidRDefault="00A81A4D" w:rsidP="00461745">
      <w:pPr>
        <w:pStyle w:val="ListParagraph"/>
        <w:numPr>
          <w:ilvl w:val="0"/>
          <w:numId w:val="39"/>
        </w:numPr>
        <w:spacing w:after="0"/>
        <w:jc w:val="both"/>
        <w:rPr>
          <w:rFonts w:cs="Arial"/>
        </w:rPr>
      </w:pPr>
      <w:r w:rsidRPr="00E17A58">
        <w:rPr>
          <w:rFonts w:ascii="Arial" w:hAnsi="Arial" w:cs="Arial"/>
        </w:rPr>
        <w:t>Conflict of Interest</w:t>
      </w:r>
    </w:p>
    <w:p w:rsidR="00A81A4D" w:rsidRPr="00E17A58" w:rsidRDefault="00A81A4D" w:rsidP="00E17A58">
      <w:pPr>
        <w:spacing w:line="276" w:lineRule="auto"/>
        <w:rPr>
          <w:rFonts w:cs="Arial"/>
          <w:sz w:val="22"/>
          <w:szCs w:val="22"/>
        </w:rPr>
      </w:pPr>
    </w:p>
    <w:p w:rsidR="00E915A7" w:rsidRDefault="00A81A4D" w:rsidP="007F436A">
      <w:pPr>
        <w:spacing w:line="276" w:lineRule="auto"/>
        <w:rPr>
          <w:rFonts w:cs="Arial"/>
          <w:sz w:val="22"/>
          <w:szCs w:val="22"/>
        </w:rPr>
      </w:pPr>
      <w:r w:rsidRPr="00FA5575">
        <w:rPr>
          <w:rFonts w:cs="Arial"/>
          <w:sz w:val="22"/>
          <w:szCs w:val="22"/>
        </w:rPr>
        <w:t xml:space="preserve">The application of weighting for all mandatory criteria will be at the discretion of the tender evaluation panel with the exception of environmental benefit criteria. </w:t>
      </w:r>
    </w:p>
    <w:p w:rsidR="007F436A" w:rsidRPr="00FA5575" w:rsidRDefault="007F436A" w:rsidP="007F436A">
      <w:pPr>
        <w:spacing w:line="276" w:lineRule="auto"/>
        <w:rPr>
          <w:rFonts w:cs="Arial"/>
          <w:sz w:val="22"/>
          <w:szCs w:val="22"/>
        </w:rPr>
      </w:pPr>
    </w:p>
    <w:p w:rsidR="007F436A" w:rsidRDefault="00A81A4D" w:rsidP="007F436A">
      <w:pPr>
        <w:spacing w:line="276" w:lineRule="auto"/>
        <w:rPr>
          <w:rFonts w:cs="Arial"/>
          <w:sz w:val="22"/>
          <w:szCs w:val="22"/>
        </w:rPr>
      </w:pPr>
      <w:r w:rsidRPr="00E17A58">
        <w:rPr>
          <w:rFonts w:cs="Arial"/>
          <w:sz w:val="22"/>
          <w:szCs w:val="22"/>
        </w:rPr>
        <w:t xml:space="preserve">In addition to the mandatory evaluation criteria Council Staff may include additional evaluation criteria that are appropriate and reflect the requirements of the particular contract. </w:t>
      </w:r>
      <w:r w:rsidR="007F436A" w:rsidRPr="00FA5575">
        <w:rPr>
          <w:rFonts w:cs="Arial"/>
          <w:sz w:val="22"/>
          <w:szCs w:val="22"/>
        </w:rPr>
        <w:t>The discretionary criteria include:</w:t>
      </w:r>
    </w:p>
    <w:p w:rsidR="007F436A" w:rsidRDefault="007F436A" w:rsidP="007F436A">
      <w:pPr>
        <w:spacing w:line="276" w:lineRule="auto"/>
        <w:rPr>
          <w:rFonts w:cs="Arial"/>
          <w:sz w:val="22"/>
          <w:szCs w:val="22"/>
        </w:rPr>
      </w:pPr>
    </w:p>
    <w:tbl>
      <w:tblPr>
        <w:tblStyle w:val="TableGrid"/>
        <w:tblW w:w="0" w:type="auto"/>
        <w:tblLook w:val="04A0" w:firstRow="1" w:lastRow="0" w:firstColumn="1" w:lastColumn="0" w:noHBand="0" w:noVBand="1"/>
      </w:tblPr>
      <w:tblGrid>
        <w:gridCol w:w="4248"/>
        <w:gridCol w:w="5041"/>
      </w:tblGrid>
      <w:tr w:rsidR="007F436A" w:rsidRPr="007F436A" w:rsidTr="00322909">
        <w:trPr>
          <w:trHeight w:val="454"/>
        </w:trPr>
        <w:tc>
          <w:tcPr>
            <w:tcW w:w="4248" w:type="dxa"/>
            <w:shd w:val="clear" w:color="auto" w:fill="4F81BD" w:themeFill="accent1"/>
            <w:vAlign w:val="center"/>
          </w:tcPr>
          <w:p w:rsidR="007F436A" w:rsidRPr="007F436A" w:rsidRDefault="007F436A" w:rsidP="00322909">
            <w:pPr>
              <w:spacing w:line="276" w:lineRule="auto"/>
              <w:rPr>
                <w:rFonts w:cs="Arial"/>
                <w:b/>
                <w:color w:val="FFFFFF" w:themeColor="background1"/>
                <w:sz w:val="22"/>
                <w:szCs w:val="22"/>
              </w:rPr>
            </w:pPr>
            <w:r w:rsidRPr="007F436A">
              <w:rPr>
                <w:rFonts w:cs="Arial"/>
                <w:b/>
                <w:color w:val="FFFFFF" w:themeColor="background1"/>
                <w:sz w:val="22"/>
                <w:szCs w:val="22"/>
              </w:rPr>
              <w:t>Discretionary Criteria</w:t>
            </w:r>
          </w:p>
        </w:tc>
        <w:tc>
          <w:tcPr>
            <w:tcW w:w="5041" w:type="dxa"/>
            <w:shd w:val="clear" w:color="auto" w:fill="4F81BD" w:themeFill="accent1"/>
            <w:vAlign w:val="center"/>
          </w:tcPr>
          <w:p w:rsidR="007F436A" w:rsidRPr="007F436A" w:rsidRDefault="007F436A" w:rsidP="00322909">
            <w:pPr>
              <w:rPr>
                <w:rFonts w:cs="Arial"/>
                <w:b/>
                <w:color w:val="FFFFFF" w:themeColor="background1"/>
                <w:sz w:val="22"/>
                <w:szCs w:val="22"/>
              </w:rPr>
            </w:pPr>
            <w:r w:rsidRPr="007F436A">
              <w:rPr>
                <w:rFonts w:cs="Arial"/>
                <w:b/>
                <w:color w:val="FFFFFF" w:themeColor="background1"/>
                <w:sz w:val="22"/>
                <w:szCs w:val="22"/>
              </w:rPr>
              <w:t>Description</w:t>
            </w:r>
          </w:p>
        </w:tc>
      </w:tr>
      <w:tr w:rsidR="007F436A" w:rsidRPr="007F436A" w:rsidTr="007A524B">
        <w:trPr>
          <w:trHeight w:val="454"/>
        </w:trPr>
        <w:tc>
          <w:tcPr>
            <w:tcW w:w="4248" w:type="dxa"/>
          </w:tcPr>
          <w:p w:rsidR="007F436A" w:rsidRPr="007F436A" w:rsidRDefault="007F436A" w:rsidP="006B1269">
            <w:pPr>
              <w:rPr>
                <w:rFonts w:cs="Arial"/>
                <w:sz w:val="22"/>
                <w:szCs w:val="22"/>
              </w:rPr>
            </w:pPr>
            <w:r w:rsidRPr="007F436A">
              <w:rPr>
                <w:rFonts w:cs="Arial"/>
                <w:sz w:val="22"/>
                <w:szCs w:val="22"/>
              </w:rPr>
              <w:t>Australia and New Zealand Content</w:t>
            </w:r>
          </w:p>
        </w:tc>
        <w:tc>
          <w:tcPr>
            <w:tcW w:w="5041" w:type="dxa"/>
          </w:tcPr>
          <w:p w:rsidR="007F436A" w:rsidRPr="007F436A" w:rsidRDefault="007F436A" w:rsidP="006B1269">
            <w:pPr>
              <w:jc w:val="both"/>
              <w:rPr>
                <w:rFonts w:cs="Arial"/>
                <w:sz w:val="22"/>
                <w:szCs w:val="22"/>
              </w:rPr>
            </w:pPr>
            <w:r w:rsidRPr="007F436A">
              <w:rPr>
                <w:rFonts w:cs="Arial"/>
                <w:sz w:val="22"/>
                <w:szCs w:val="22"/>
              </w:rPr>
              <w:t>Product or service with 100% content from Australia or New Zealand</w:t>
            </w:r>
          </w:p>
        </w:tc>
      </w:tr>
      <w:tr w:rsidR="007F436A" w:rsidRPr="007F436A" w:rsidTr="007A524B">
        <w:trPr>
          <w:trHeight w:val="454"/>
        </w:trPr>
        <w:tc>
          <w:tcPr>
            <w:tcW w:w="4248" w:type="dxa"/>
          </w:tcPr>
          <w:p w:rsidR="007F436A" w:rsidRPr="007F436A" w:rsidRDefault="007F436A" w:rsidP="006B1269">
            <w:pPr>
              <w:rPr>
                <w:rFonts w:cs="Arial"/>
                <w:sz w:val="22"/>
                <w:szCs w:val="22"/>
              </w:rPr>
            </w:pPr>
            <w:r w:rsidRPr="007F436A">
              <w:rPr>
                <w:rFonts w:cs="Arial"/>
                <w:sz w:val="22"/>
                <w:szCs w:val="22"/>
              </w:rPr>
              <w:t>Current Resources and Capacity</w:t>
            </w:r>
          </w:p>
        </w:tc>
        <w:tc>
          <w:tcPr>
            <w:tcW w:w="5041" w:type="dxa"/>
          </w:tcPr>
          <w:p w:rsidR="007F436A" w:rsidRPr="007F436A" w:rsidRDefault="006B1269" w:rsidP="006B1269">
            <w:pPr>
              <w:rPr>
                <w:rFonts w:cs="Arial"/>
                <w:sz w:val="22"/>
                <w:szCs w:val="22"/>
              </w:rPr>
            </w:pPr>
            <w:r>
              <w:rPr>
                <w:rFonts w:cs="Arial"/>
                <w:sz w:val="22"/>
                <w:szCs w:val="22"/>
              </w:rPr>
              <w:t>Current work force and equipment.</w:t>
            </w:r>
          </w:p>
        </w:tc>
      </w:tr>
      <w:tr w:rsidR="007F436A" w:rsidRPr="007F436A" w:rsidTr="007A524B">
        <w:trPr>
          <w:trHeight w:val="454"/>
        </w:trPr>
        <w:tc>
          <w:tcPr>
            <w:tcW w:w="4248" w:type="dxa"/>
          </w:tcPr>
          <w:p w:rsidR="007F436A" w:rsidRPr="007F436A" w:rsidRDefault="007F436A" w:rsidP="006B1269">
            <w:pPr>
              <w:rPr>
                <w:rFonts w:cs="Arial"/>
                <w:sz w:val="22"/>
                <w:szCs w:val="22"/>
              </w:rPr>
            </w:pPr>
            <w:r w:rsidRPr="007F436A">
              <w:rPr>
                <w:rFonts w:cs="Arial"/>
                <w:sz w:val="22"/>
                <w:szCs w:val="22"/>
              </w:rPr>
              <w:t>Past performance</w:t>
            </w:r>
          </w:p>
        </w:tc>
        <w:tc>
          <w:tcPr>
            <w:tcW w:w="5041" w:type="dxa"/>
          </w:tcPr>
          <w:p w:rsidR="007F436A" w:rsidRPr="007F436A" w:rsidRDefault="006B1269" w:rsidP="006B1269">
            <w:pPr>
              <w:rPr>
                <w:rFonts w:cs="Arial"/>
                <w:sz w:val="22"/>
                <w:szCs w:val="22"/>
              </w:rPr>
            </w:pPr>
            <w:r>
              <w:rPr>
                <w:rFonts w:cs="Arial"/>
                <w:sz w:val="22"/>
                <w:szCs w:val="22"/>
              </w:rPr>
              <w:t>Have they successfully completed similar work in the past?</w:t>
            </w:r>
          </w:p>
        </w:tc>
      </w:tr>
      <w:tr w:rsidR="007F436A" w:rsidRPr="007F436A" w:rsidTr="007A524B">
        <w:trPr>
          <w:trHeight w:val="454"/>
        </w:trPr>
        <w:tc>
          <w:tcPr>
            <w:tcW w:w="4248" w:type="dxa"/>
          </w:tcPr>
          <w:p w:rsidR="007F436A" w:rsidRPr="007F436A" w:rsidRDefault="007F436A" w:rsidP="006B1269">
            <w:pPr>
              <w:rPr>
                <w:rFonts w:cs="Arial"/>
                <w:sz w:val="22"/>
                <w:szCs w:val="22"/>
              </w:rPr>
            </w:pPr>
            <w:r w:rsidRPr="007F436A">
              <w:rPr>
                <w:rFonts w:cs="Arial"/>
                <w:sz w:val="22"/>
                <w:szCs w:val="22"/>
              </w:rPr>
              <w:t>Technical Skills</w:t>
            </w:r>
          </w:p>
        </w:tc>
        <w:tc>
          <w:tcPr>
            <w:tcW w:w="5041" w:type="dxa"/>
          </w:tcPr>
          <w:p w:rsidR="007F436A" w:rsidRPr="007F436A" w:rsidRDefault="006B1269" w:rsidP="006B1269">
            <w:pPr>
              <w:rPr>
                <w:rFonts w:cs="Arial"/>
                <w:sz w:val="22"/>
                <w:szCs w:val="22"/>
              </w:rPr>
            </w:pPr>
            <w:r>
              <w:rPr>
                <w:rFonts w:cs="Arial"/>
                <w:sz w:val="22"/>
                <w:szCs w:val="22"/>
              </w:rPr>
              <w:t>What are the qualifications of those employed to carry out the work?</w:t>
            </w:r>
          </w:p>
        </w:tc>
      </w:tr>
      <w:tr w:rsidR="007F436A" w:rsidRPr="007F436A" w:rsidTr="007A524B">
        <w:trPr>
          <w:trHeight w:val="454"/>
        </w:trPr>
        <w:tc>
          <w:tcPr>
            <w:tcW w:w="4248" w:type="dxa"/>
          </w:tcPr>
          <w:p w:rsidR="007F436A" w:rsidRPr="007F436A" w:rsidRDefault="007F436A" w:rsidP="006B1269">
            <w:pPr>
              <w:rPr>
                <w:rFonts w:cs="Arial"/>
                <w:sz w:val="22"/>
                <w:szCs w:val="22"/>
              </w:rPr>
            </w:pPr>
            <w:r w:rsidRPr="007F436A">
              <w:rPr>
                <w:rFonts w:cs="Arial"/>
                <w:sz w:val="22"/>
                <w:szCs w:val="22"/>
              </w:rPr>
              <w:t>Management Skills and Systems</w:t>
            </w:r>
          </w:p>
        </w:tc>
        <w:tc>
          <w:tcPr>
            <w:tcW w:w="5041" w:type="dxa"/>
          </w:tcPr>
          <w:p w:rsidR="007F436A" w:rsidRPr="007F436A" w:rsidRDefault="006B1269" w:rsidP="006B1269">
            <w:pPr>
              <w:rPr>
                <w:rFonts w:cs="Arial"/>
                <w:sz w:val="22"/>
                <w:szCs w:val="22"/>
              </w:rPr>
            </w:pPr>
            <w:r>
              <w:rPr>
                <w:rFonts w:cs="Arial"/>
                <w:sz w:val="22"/>
                <w:szCs w:val="22"/>
              </w:rPr>
              <w:t>Effective management systems that can be utilised.</w:t>
            </w:r>
          </w:p>
        </w:tc>
      </w:tr>
      <w:tr w:rsidR="007F436A" w:rsidRPr="007F436A" w:rsidTr="007A524B">
        <w:trPr>
          <w:trHeight w:val="454"/>
        </w:trPr>
        <w:tc>
          <w:tcPr>
            <w:tcW w:w="4248" w:type="dxa"/>
          </w:tcPr>
          <w:p w:rsidR="007F436A" w:rsidRPr="007F436A" w:rsidRDefault="007F436A" w:rsidP="006B1269">
            <w:pPr>
              <w:rPr>
                <w:rFonts w:cs="Arial"/>
                <w:sz w:val="22"/>
                <w:szCs w:val="22"/>
              </w:rPr>
            </w:pPr>
            <w:r w:rsidRPr="007F436A">
              <w:rPr>
                <w:rFonts w:cs="Arial"/>
                <w:sz w:val="22"/>
                <w:szCs w:val="22"/>
              </w:rPr>
              <w:t>Customer Service</w:t>
            </w:r>
          </w:p>
        </w:tc>
        <w:tc>
          <w:tcPr>
            <w:tcW w:w="5041" w:type="dxa"/>
          </w:tcPr>
          <w:p w:rsidR="007F436A" w:rsidRPr="007F436A" w:rsidRDefault="006B1269" w:rsidP="006B1269">
            <w:pPr>
              <w:rPr>
                <w:rFonts w:cs="Arial"/>
                <w:sz w:val="22"/>
                <w:szCs w:val="22"/>
              </w:rPr>
            </w:pPr>
            <w:r>
              <w:rPr>
                <w:rFonts w:cs="Arial"/>
                <w:sz w:val="22"/>
                <w:szCs w:val="22"/>
              </w:rPr>
              <w:t>Demonstration and awareness of strong customer focus</w:t>
            </w:r>
          </w:p>
        </w:tc>
      </w:tr>
      <w:tr w:rsidR="007F436A" w:rsidRPr="007F436A" w:rsidTr="007A524B">
        <w:trPr>
          <w:trHeight w:val="454"/>
        </w:trPr>
        <w:tc>
          <w:tcPr>
            <w:tcW w:w="4248" w:type="dxa"/>
          </w:tcPr>
          <w:p w:rsidR="007F436A" w:rsidRPr="007F436A" w:rsidRDefault="007F436A" w:rsidP="006B1269">
            <w:pPr>
              <w:rPr>
                <w:rFonts w:cs="Arial"/>
                <w:sz w:val="22"/>
                <w:szCs w:val="22"/>
              </w:rPr>
            </w:pPr>
            <w:r w:rsidRPr="007F436A">
              <w:rPr>
                <w:rFonts w:cs="Arial"/>
                <w:sz w:val="22"/>
                <w:szCs w:val="22"/>
              </w:rPr>
              <w:t>Industrial Relations</w:t>
            </w:r>
          </w:p>
        </w:tc>
        <w:tc>
          <w:tcPr>
            <w:tcW w:w="5041" w:type="dxa"/>
          </w:tcPr>
          <w:p w:rsidR="007F436A" w:rsidRPr="007F436A" w:rsidRDefault="006B1269" w:rsidP="006B1269">
            <w:pPr>
              <w:rPr>
                <w:rFonts w:cs="Arial"/>
                <w:sz w:val="22"/>
                <w:szCs w:val="22"/>
              </w:rPr>
            </w:pPr>
            <w:r>
              <w:rPr>
                <w:rFonts w:cs="Arial"/>
                <w:sz w:val="22"/>
                <w:szCs w:val="22"/>
              </w:rPr>
              <w:t>Compliance with current regulations and legislation.</w:t>
            </w:r>
          </w:p>
        </w:tc>
      </w:tr>
      <w:tr w:rsidR="007F436A" w:rsidRPr="007F436A" w:rsidTr="007A524B">
        <w:trPr>
          <w:trHeight w:val="454"/>
        </w:trPr>
        <w:tc>
          <w:tcPr>
            <w:tcW w:w="4248" w:type="dxa"/>
          </w:tcPr>
          <w:p w:rsidR="007F436A" w:rsidRPr="007F436A" w:rsidRDefault="007F436A" w:rsidP="006B1269">
            <w:pPr>
              <w:rPr>
                <w:rFonts w:cs="Arial"/>
                <w:sz w:val="22"/>
                <w:szCs w:val="22"/>
              </w:rPr>
            </w:pPr>
            <w:r w:rsidRPr="007F436A">
              <w:rPr>
                <w:rFonts w:cs="Arial"/>
                <w:sz w:val="22"/>
                <w:szCs w:val="22"/>
              </w:rPr>
              <w:t>Quality systems</w:t>
            </w:r>
          </w:p>
        </w:tc>
        <w:tc>
          <w:tcPr>
            <w:tcW w:w="5041" w:type="dxa"/>
          </w:tcPr>
          <w:p w:rsidR="007F436A" w:rsidRPr="007F436A" w:rsidRDefault="006B1269" w:rsidP="006B1269">
            <w:pPr>
              <w:rPr>
                <w:rFonts w:cs="Arial"/>
                <w:sz w:val="22"/>
                <w:szCs w:val="22"/>
              </w:rPr>
            </w:pPr>
            <w:r>
              <w:rPr>
                <w:rFonts w:cs="Arial"/>
                <w:sz w:val="22"/>
                <w:szCs w:val="22"/>
              </w:rPr>
              <w:t>Systems to maintain a quality standard throughout the performance of the contract.</w:t>
            </w:r>
          </w:p>
        </w:tc>
      </w:tr>
      <w:tr w:rsidR="007F436A" w:rsidRPr="007F436A" w:rsidTr="007A524B">
        <w:trPr>
          <w:trHeight w:val="454"/>
        </w:trPr>
        <w:tc>
          <w:tcPr>
            <w:tcW w:w="4248" w:type="dxa"/>
          </w:tcPr>
          <w:p w:rsidR="007F436A" w:rsidRPr="007F436A" w:rsidRDefault="007F436A" w:rsidP="006B1269">
            <w:pPr>
              <w:rPr>
                <w:rFonts w:cs="Arial"/>
                <w:sz w:val="22"/>
                <w:szCs w:val="22"/>
              </w:rPr>
            </w:pPr>
            <w:r w:rsidRPr="007F436A">
              <w:rPr>
                <w:rFonts w:cs="Arial"/>
                <w:sz w:val="22"/>
                <w:szCs w:val="22"/>
              </w:rPr>
              <w:t>Local Employment</w:t>
            </w:r>
          </w:p>
        </w:tc>
        <w:tc>
          <w:tcPr>
            <w:tcW w:w="5041" w:type="dxa"/>
          </w:tcPr>
          <w:p w:rsidR="007F436A" w:rsidRPr="007F436A" w:rsidRDefault="006B1269" w:rsidP="006B1269">
            <w:pPr>
              <w:rPr>
                <w:rFonts w:cs="Arial"/>
                <w:sz w:val="22"/>
                <w:szCs w:val="22"/>
              </w:rPr>
            </w:pPr>
            <w:r>
              <w:rPr>
                <w:rFonts w:cs="Arial"/>
                <w:sz w:val="22"/>
                <w:szCs w:val="22"/>
              </w:rPr>
              <w:t>A business address in the Shire and</w:t>
            </w:r>
            <w:r w:rsidR="00960C1F">
              <w:rPr>
                <w:rFonts w:cs="Arial"/>
                <w:sz w:val="22"/>
                <w:szCs w:val="22"/>
              </w:rPr>
              <w:t>/or businesses who</w:t>
            </w:r>
            <w:r>
              <w:rPr>
                <w:rFonts w:cs="Arial"/>
                <w:sz w:val="22"/>
                <w:szCs w:val="22"/>
              </w:rPr>
              <w:t xml:space="preserve"> employ local residents.</w:t>
            </w:r>
          </w:p>
        </w:tc>
      </w:tr>
      <w:tr w:rsidR="007F436A" w:rsidRPr="007F436A" w:rsidTr="007A524B">
        <w:trPr>
          <w:trHeight w:val="454"/>
        </w:trPr>
        <w:tc>
          <w:tcPr>
            <w:tcW w:w="4248" w:type="dxa"/>
          </w:tcPr>
          <w:p w:rsidR="007F436A" w:rsidRPr="007F436A" w:rsidRDefault="007F436A" w:rsidP="006B1269">
            <w:pPr>
              <w:rPr>
                <w:rFonts w:cs="Arial"/>
                <w:sz w:val="22"/>
                <w:szCs w:val="22"/>
              </w:rPr>
            </w:pPr>
            <w:r>
              <w:rPr>
                <w:rFonts w:cs="Arial"/>
                <w:sz w:val="22"/>
                <w:szCs w:val="22"/>
              </w:rPr>
              <w:t>Compliance to Conditions of Contract</w:t>
            </w:r>
          </w:p>
        </w:tc>
        <w:tc>
          <w:tcPr>
            <w:tcW w:w="5041" w:type="dxa"/>
          </w:tcPr>
          <w:p w:rsidR="007F436A" w:rsidRPr="007F436A" w:rsidRDefault="007F436A" w:rsidP="006B1269">
            <w:pPr>
              <w:rPr>
                <w:rFonts w:cs="Arial"/>
                <w:sz w:val="22"/>
                <w:szCs w:val="22"/>
              </w:rPr>
            </w:pPr>
            <w:r>
              <w:rPr>
                <w:rFonts w:cs="Arial"/>
                <w:sz w:val="22"/>
                <w:szCs w:val="22"/>
              </w:rPr>
              <w:t>Requests to change contract clauses should be reviewed by legal experts.</w:t>
            </w:r>
          </w:p>
        </w:tc>
      </w:tr>
    </w:tbl>
    <w:p w:rsidR="00A81A4D" w:rsidRDefault="00A81A4D" w:rsidP="00E17A58">
      <w:pPr>
        <w:spacing w:line="276" w:lineRule="auto"/>
        <w:rPr>
          <w:rFonts w:cs="Arial"/>
          <w:sz w:val="22"/>
          <w:szCs w:val="22"/>
        </w:rPr>
      </w:pPr>
    </w:p>
    <w:p w:rsidR="006B1269" w:rsidRDefault="006B1269" w:rsidP="00E17A58">
      <w:pPr>
        <w:spacing w:line="276" w:lineRule="auto"/>
        <w:rPr>
          <w:rFonts w:cs="Arial"/>
          <w:sz w:val="22"/>
          <w:szCs w:val="22"/>
        </w:rPr>
      </w:pPr>
      <w:r>
        <w:rPr>
          <w:rFonts w:cs="Arial"/>
          <w:sz w:val="22"/>
          <w:szCs w:val="22"/>
        </w:rPr>
        <w:t>More information on the Mandatory and Discretionary criteria and how to evaluate is available on Councils intranet.</w:t>
      </w:r>
    </w:p>
    <w:p w:rsidR="006B1269" w:rsidRPr="00E17A58" w:rsidRDefault="006B1269" w:rsidP="00E17A58">
      <w:pPr>
        <w:spacing w:line="276" w:lineRule="auto"/>
        <w:rPr>
          <w:rFonts w:cs="Arial"/>
          <w:sz w:val="22"/>
          <w:szCs w:val="22"/>
        </w:rPr>
      </w:pPr>
    </w:p>
    <w:p w:rsidR="00A81A4D" w:rsidRPr="00E17A58" w:rsidRDefault="00A81A4D" w:rsidP="00E17A58">
      <w:pPr>
        <w:spacing w:line="276" w:lineRule="auto"/>
        <w:rPr>
          <w:rFonts w:cs="Arial"/>
          <w:sz w:val="22"/>
          <w:szCs w:val="22"/>
        </w:rPr>
      </w:pPr>
      <w:r w:rsidRPr="00E17A58">
        <w:rPr>
          <w:rFonts w:cs="Arial"/>
          <w:sz w:val="22"/>
          <w:szCs w:val="22"/>
        </w:rPr>
        <w:t xml:space="preserve">The way in which the collected vendor information is used to make the evaluation decision will be at the discretion of the evaluation panel, and the determined evaluation matrix. </w:t>
      </w:r>
    </w:p>
    <w:p w:rsidR="004F1590" w:rsidRDefault="004F1590">
      <w:pPr>
        <w:rPr>
          <w:rFonts w:cs="Arial"/>
          <w:b/>
          <w:bCs/>
          <w:color w:val="0070C0"/>
          <w:sz w:val="28"/>
          <w:szCs w:val="21"/>
          <w:lang w:eastAsia="en-AU"/>
        </w:rPr>
      </w:pPr>
      <w:bookmarkStart w:id="814" w:name="_Toc81481852"/>
      <w:r>
        <w:rPr>
          <w:color w:val="0070C0"/>
          <w:sz w:val="28"/>
          <w:szCs w:val="21"/>
        </w:rPr>
        <w:br w:type="page"/>
      </w:r>
    </w:p>
    <w:p w:rsidR="00A81A4D" w:rsidRPr="00154A10" w:rsidRDefault="00A81A4D" w:rsidP="00A81A4D">
      <w:pPr>
        <w:pStyle w:val="proc1"/>
        <w:keepNext w:val="0"/>
        <w:ind w:left="0" w:firstLine="0"/>
        <w:rPr>
          <w:color w:val="0070C0"/>
          <w:sz w:val="28"/>
          <w:szCs w:val="21"/>
        </w:rPr>
      </w:pPr>
      <w:r w:rsidRPr="00154A10">
        <w:rPr>
          <w:color w:val="0070C0"/>
          <w:sz w:val="28"/>
          <w:szCs w:val="21"/>
        </w:rPr>
        <w:lastRenderedPageBreak/>
        <w:t>Appendix 8 Preferred Supply Panels</w:t>
      </w:r>
      <w:bookmarkEnd w:id="814"/>
    </w:p>
    <w:p w:rsidR="00A81A4D" w:rsidRPr="007A524B" w:rsidRDefault="00A81A4D" w:rsidP="00A81A4D">
      <w:pPr>
        <w:spacing w:line="276" w:lineRule="auto"/>
        <w:rPr>
          <w:rFonts w:cs="Arial"/>
          <w:bCs/>
          <w:sz w:val="21"/>
          <w:szCs w:val="21"/>
        </w:rPr>
      </w:pPr>
      <w:r w:rsidRPr="007A524B">
        <w:rPr>
          <w:rFonts w:cs="Arial"/>
          <w:bCs/>
          <w:sz w:val="21"/>
          <w:szCs w:val="21"/>
        </w:rPr>
        <w:t xml:space="preserve">Council recognises the importance of effective and open working relationships with its suppliers and is committed to maintaining Preferred Supplier Panels, which provide Council with efficiency, transparency, compliance and potential savings in quote-based procurement from preferred suppliers.    </w:t>
      </w:r>
    </w:p>
    <w:p w:rsidR="00A81A4D" w:rsidRPr="007A524B" w:rsidRDefault="00A81A4D" w:rsidP="00A81A4D">
      <w:pPr>
        <w:spacing w:line="276" w:lineRule="auto"/>
        <w:rPr>
          <w:rFonts w:cs="Arial"/>
          <w:bCs/>
          <w:sz w:val="21"/>
          <w:szCs w:val="21"/>
        </w:rPr>
      </w:pPr>
    </w:p>
    <w:p w:rsidR="00A81A4D" w:rsidRPr="007A524B" w:rsidRDefault="00A81A4D" w:rsidP="00A81A4D">
      <w:pPr>
        <w:spacing w:line="276" w:lineRule="auto"/>
        <w:rPr>
          <w:rFonts w:cs="Arial"/>
          <w:bCs/>
          <w:sz w:val="21"/>
          <w:szCs w:val="21"/>
        </w:rPr>
      </w:pPr>
      <w:r w:rsidRPr="007A524B">
        <w:rPr>
          <w:rFonts w:cs="Arial"/>
          <w:bCs/>
          <w:sz w:val="21"/>
          <w:szCs w:val="21"/>
        </w:rPr>
        <w:t xml:space="preserve">Contactors are appointed to a “Preferred Supplier Panel” after successfully participating in a tender process and being assessed as compliant with requirements. Whilst a panel provides benefits in the procurement process, staff should still consider the specific works and goods or services being sought and confirm the approach is going to get the best value outcome. </w:t>
      </w:r>
    </w:p>
    <w:p w:rsidR="00A81A4D" w:rsidRPr="007A524B" w:rsidRDefault="00A81A4D" w:rsidP="00A81A4D">
      <w:pPr>
        <w:pStyle w:val="Default"/>
        <w:rPr>
          <w:bCs/>
          <w:color w:val="auto"/>
          <w:sz w:val="21"/>
          <w:szCs w:val="21"/>
          <w:lang w:val="en-AU"/>
        </w:rPr>
      </w:pPr>
    </w:p>
    <w:p w:rsidR="00A81A4D" w:rsidRPr="007A524B" w:rsidRDefault="00A81A4D" w:rsidP="00754547">
      <w:pPr>
        <w:spacing w:line="276" w:lineRule="auto"/>
        <w:rPr>
          <w:rFonts w:cs="Arial"/>
          <w:bCs/>
          <w:sz w:val="21"/>
          <w:szCs w:val="21"/>
        </w:rPr>
      </w:pPr>
      <w:r w:rsidRPr="007A524B">
        <w:rPr>
          <w:rFonts w:cs="Arial"/>
          <w:bCs/>
          <w:sz w:val="21"/>
          <w:szCs w:val="21"/>
        </w:rPr>
        <w:t>Prior to the conclusion of the tender evaluation process to appoint a supply panel, an assessment will be made to determine the level of local business representation on the supplier panel. Where the local business representation is less than 25%, consideration will be given to adding local businesses to the final approved supply panel on the following grounds:</w:t>
      </w:r>
    </w:p>
    <w:p w:rsidR="00A81A4D" w:rsidRPr="007A524B" w:rsidRDefault="00A81A4D" w:rsidP="00461745">
      <w:pPr>
        <w:pStyle w:val="ListParagraph"/>
        <w:numPr>
          <w:ilvl w:val="0"/>
          <w:numId w:val="40"/>
        </w:numPr>
        <w:spacing w:before="360" w:after="0"/>
        <w:jc w:val="both"/>
        <w:rPr>
          <w:sz w:val="21"/>
          <w:szCs w:val="21"/>
        </w:rPr>
      </w:pPr>
      <w:r w:rsidRPr="007A524B">
        <w:rPr>
          <w:rFonts w:ascii="Arial" w:eastAsia="Times New Roman" w:hAnsi="Arial" w:cs="Arial"/>
          <w:bCs/>
          <w:sz w:val="21"/>
          <w:szCs w:val="21"/>
        </w:rPr>
        <w:t>Additional suitably qualified local business exist and were eligible to be considered as</w:t>
      </w:r>
      <w:r w:rsidRPr="007A524B">
        <w:rPr>
          <w:rFonts w:ascii="Arial" w:hAnsi="Arial"/>
          <w:sz w:val="21"/>
          <w:szCs w:val="21"/>
        </w:rPr>
        <w:t xml:space="preserve"> part of the tender evaluation process to select the supplier panel.</w:t>
      </w:r>
    </w:p>
    <w:p w:rsidR="00A81A4D" w:rsidRPr="007A524B" w:rsidRDefault="00A81A4D" w:rsidP="00461745">
      <w:pPr>
        <w:pStyle w:val="ListParagraph"/>
        <w:numPr>
          <w:ilvl w:val="0"/>
          <w:numId w:val="40"/>
        </w:numPr>
        <w:spacing w:before="360" w:after="0"/>
        <w:jc w:val="both"/>
        <w:rPr>
          <w:sz w:val="21"/>
          <w:szCs w:val="21"/>
        </w:rPr>
      </w:pPr>
      <w:r w:rsidRPr="007A524B">
        <w:rPr>
          <w:rFonts w:ascii="Arial" w:hAnsi="Arial"/>
          <w:sz w:val="21"/>
          <w:szCs w:val="21"/>
        </w:rPr>
        <w:t>Their tender submissions to be on the supplier panel were compliant and met Councils Pass/Fail criteria.</w:t>
      </w:r>
    </w:p>
    <w:p w:rsidR="00A81A4D" w:rsidRPr="007A524B" w:rsidRDefault="00A81A4D" w:rsidP="00461745">
      <w:pPr>
        <w:pStyle w:val="ListParagraph"/>
        <w:numPr>
          <w:ilvl w:val="0"/>
          <w:numId w:val="40"/>
        </w:numPr>
        <w:spacing w:before="360" w:after="0"/>
        <w:jc w:val="both"/>
        <w:rPr>
          <w:sz w:val="21"/>
          <w:szCs w:val="21"/>
        </w:rPr>
      </w:pPr>
      <w:r w:rsidRPr="007A524B">
        <w:rPr>
          <w:rFonts w:ascii="Arial" w:hAnsi="Arial"/>
          <w:sz w:val="21"/>
          <w:szCs w:val="21"/>
        </w:rPr>
        <w:t>The order of adding any additional local suppliers to the panel to achieve the minimum 25% representation of local suppliers is done on the basis of the relative scoring that occurred in the evaluation process to appoint the supplier panel.</w:t>
      </w:r>
    </w:p>
    <w:p w:rsidR="00A81A4D" w:rsidRPr="007A524B" w:rsidRDefault="00A81A4D" w:rsidP="00461745">
      <w:pPr>
        <w:pStyle w:val="ListParagraph"/>
        <w:numPr>
          <w:ilvl w:val="0"/>
          <w:numId w:val="40"/>
        </w:numPr>
        <w:spacing w:before="360" w:after="0"/>
        <w:jc w:val="both"/>
        <w:rPr>
          <w:sz w:val="21"/>
          <w:szCs w:val="21"/>
        </w:rPr>
      </w:pPr>
      <w:r w:rsidRPr="007A524B">
        <w:rPr>
          <w:rFonts w:ascii="Arial" w:hAnsi="Arial"/>
          <w:sz w:val="21"/>
          <w:szCs w:val="21"/>
        </w:rPr>
        <w:t>Additional local suppliers will not be added to the supplier panel to achieve a minimum 25% representation where the local supplier has a documented record of non-satisfactory performance.</w:t>
      </w:r>
    </w:p>
    <w:p w:rsidR="00A81A4D" w:rsidRPr="007A524B" w:rsidRDefault="00A81A4D" w:rsidP="00A81A4D">
      <w:pPr>
        <w:pStyle w:val="ListParagraph"/>
        <w:spacing w:after="0"/>
        <w:rPr>
          <w:sz w:val="21"/>
          <w:szCs w:val="21"/>
        </w:rPr>
      </w:pPr>
    </w:p>
    <w:p w:rsidR="00A81A4D" w:rsidRPr="007A524B" w:rsidRDefault="00A81A4D" w:rsidP="00A81A4D">
      <w:pPr>
        <w:spacing w:line="276" w:lineRule="auto"/>
        <w:rPr>
          <w:sz w:val="21"/>
          <w:szCs w:val="21"/>
        </w:rPr>
      </w:pPr>
      <w:r w:rsidRPr="007A524B">
        <w:rPr>
          <w:sz w:val="21"/>
          <w:szCs w:val="21"/>
        </w:rPr>
        <w:t xml:space="preserve">Council staff may obtain quotes by contacting preferred suppliers and inviting them to provide a quote to supply goods, services or works, within the requirements of Appendix 1 of this policy which outlines requirements regarding the number of and formats of quotations. Whichever supplier provides the best value for money quote shall be accepted.  </w:t>
      </w:r>
    </w:p>
    <w:p w:rsidR="00A81A4D" w:rsidRPr="007A524B" w:rsidRDefault="00A81A4D" w:rsidP="00A81A4D">
      <w:pPr>
        <w:spacing w:line="276" w:lineRule="auto"/>
        <w:rPr>
          <w:rFonts w:cs="Arial"/>
          <w:bCs/>
          <w:sz w:val="21"/>
          <w:szCs w:val="21"/>
        </w:rPr>
      </w:pPr>
    </w:p>
    <w:p w:rsidR="00754547" w:rsidRPr="007A524B" w:rsidRDefault="00A81A4D" w:rsidP="00754547">
      <w:pPr>
        <w:spacing w:line="276" w:lineRule="auto"/>
        <w:rPr>
          <w:rFonts w:cs="Arial"/>
          <w:bCs/>
          <w:sz w:val="21"/>
          <w:szCs w:val="21"/>
        </w:rPr>
      </w:pPr>
      <w:r w:rsidRPr="007A524B">
        <w:rPr>
          <w:rFonts w:cs="Arial"/>
          <w:bCs/>
          <w:sz w:val="21"/>
          <w:szCs w:val="21"/>
        </w:rPr>
        <w:t>Preferred Supplier Panels should not be supplemented with additional non-panel providers when a public tender process is triggered, as such an approach will constitute a selective tender and be non-complaint. If additional suppliers outside of a Panel are required, the process should immediately become a public tender for expenditure above the threshold.</w:t>
      </w:r>
    </w:p>
    <w:p w:rsidR="00754547" w:rsidRPr="007A524B" w:rsidRDefault="00754547" w:rsidP="00754547">
      <w:pPr>
        <w:spacing w:line="276" w:lineRule="auto"/>
        <w:rPr>
          <w:rFonts w:cs="Arial"/>
          <w:bCs/>
          <w:sz w:val="21"/>
          <w:szCs w:val="21"/>
        </w:rPr>
      </w:pPr>
    </w:p>
    <w:p w:rsidR="00A81A4D" w:rsidRPr="007A524B" w:rsidRDefault="00A81A4D" w:rsidP="00754547">
      <w:pPr>
        <w:spacing w:line="276" w:lineRule="auto"/>
        <w:rPr>
          <w:rFonts w:cs="Arial"/>
          <w:bCs/>
          <w:sz w:val="21"/>
          <w:szCs w:val="21"/>
        </w:rPr>
      </w:pPr>
      <w:r w:rsidRPr="007A524B">
        <w:rPr>
          <w:sz w:val="21"/>
          <w:szCs w:val="21"/>
        </w:rPr>
        <w:t>Notably, once a preferred supplier panel is appointed, not all p</w:t>
      </w:r>
      <w:r w:rsidR="00754547" w:rsidRPr="007A524B">
        <w:rPr>
          <w:sz w:val="21"/>
          <w:szCs w:val="21"/>
        </w:rPr>
        <w:t xml:space="preserve">referred suppliers on the panel </w:t>
      </w:r>
      <w:r w:rsidRPr="007A524B">
        <w:rPr>
          <w:sz w:val="21"/>
          <w:szCs w:val="21"/>
        </w:rPr>
        <w:t>need to be sought for quotations. At a minimum, the number required quotations consistent with Appendix 1 of this policy, should be sought. In seeking quotes from a preferred supplier panel, officers should seek quotations from all suppliers on the panel throughout the life of the arrangement, noting that being on the panel does not create any obligation from Council that the supplier will be selected.</w:t>
      </w:r>
    </w:p>
    <w:p w:rsidR="00A81A4D" w:rsidRPr="007A524B" w:rsidRDefault="00A81A4D" w:rsidP="00A81A4D">
      <w:pPr>
        <w:spacing w:line="276" w:lineRule="auto"/>
        <w:rPr>
          <w:rFonts w:cs="Arial"/>
          <w:bCs/>
          <w:sz w:val="21"/>
          <w:szCs w:val="21"/>
        </w:rPr>
      </w:pPr>
    </w:p>
    <w:p w:rsidR="00A81A4D" w:rsidRPr="007A524B" w:rsidRDefault="00A81A4D" w:rsidP="00A81A4D">
      <w:pPr>
        <w:spacing w:line="276" w:lineRule="auto"/>
        <w:rPr>
          <w:rFonts w:cs="Arial"/>
          <w:bCs/>
          <w:sz w:val="21"/>
          <w:szCs w:val="21"/>
        </w:rPr>
      </w:pPr>
      <w:r w:rsidRPr="007A524B">
        <w:rPr>
          <w:rFonts w:cs="Arial"/>
          <w:bCs/>
          <w:sz w:val="21"/>
          <w:szCs w:val="21"/>
        </w:rPr>
        <w:t xml:space="preserve">Currently, Council uses a secure internet based system known as “VendorPanel”. For access to VendorPanel please contact the Co-ordinator Contracts. </w:t>
      </w:r>
      <w:r w:rsidRPr="007A524B">
        <w:rPr>
          <w:rFonts w:cs="Arial"/>
          <w:bCs/>
          <w:sz w:val="21"/>
          <w:szCs w:val="21"/>
          <w:u w:val="single"/>
        </w:rPr>
        <w:t>For the purpose of engaging a supplier on a Supply Panel</w:t>
      </w:r>
      <w:r w:rsidRPr="007A524B">
        <w:rPr>
          <w:rFonts w:cs="Arial"/>
          <w:bCs/>
          <w:sz w:val="21"/>
          <w:szCs w:val="21"/>
        </w:rPr>
        <w:t>, it is mandatory for staff to use VendorPanel for all procurement over $5,000.</w:t>
      </w:r>
    </w:p>
    <w:p w:rsidR="00A81A4D" w:rsidRPr="007A524B" w:rsidRDefault="00A81A4D" w:rsidP="00A81A4D">
      <w:pPr>
        <w:spacing w:line="276" w:lineRule="auto"/>
        <w:rPr>
          <w:rFonts w:cs="Arial"/>
          <w:bCs/>
          <w:sz w:val="21"/>
          <w:szCs w:val="21"/>
        </w:rPr>
      </w:pPr>
    </w:p>
    <w:p w:rsidR="00A81A4D" w:rsidRPr="007A524B" w:rsidRDefault="00A81A4D" w:rsidP="00A81A4D">
      <w:pPr>
        <w:spacing w:line="276" w:lineRule="auto"/>
        <w:rPr>
          <w:rFonts w:cs="Arial"/>
          <w:bCs/>
          <w:sz w:val="21"/>
          <w:szCs w:val="21"/>
        </w:rPr>
      </w:pPr>
      <w:r w:rsidRPr="007A524B">
        <w:rPr>
          <w:rFonts w:cs="Arial"/>
          <w:bCs/>
          <w:sz w:val="21"/>
          <w:szCs w:val="21"/>
        </w:rPr>
        <w:t>When engaging a supplier with a schedule of rates the above process does not apply. However, staff must ensure that Council is getting value for money and that the suppliers are all given the opportunity to provide services.</w:t>
      </w:r>
    </w:p>
    <w:p w:rsidR="00A81A4D" w:rsidRPr="007A524B" w:rsidRDefault="00A81A4D" w:rsidP="00A81A4D">
      <w:pPr>
        <w:spacing w:line="276" w:lineRule="auto"/>
        <w:rPr>
          <w:rFonts w:cs="Arial"/>
          <w:bCs/>
          <w:sz w:val="21"/>
          <w:szCs w:val="21"/>
        </w:rPr>
      </w:pPr>
    </w:p>
    <w:p w:rsidR="00A81A4D" w:rsidRPr="007A524B" w:rsidRDefault="00A81A4D">
      <w:pPr>
        <w:rPr>
          <w:sz w:val="21"/>
          <w:szCs w:val="21"/>
        </w:rPr>
      </w:pPr>
      <w:r w:rsidRPr="007A524B">
        <w:rPr>
          <w:sz w:val="21"/>
          <w:szCs w:val="21"/>
        </w:rPr>
        <w:t>Council will make available its supply panels to other Councils in the LMRPN.</w:t>
      </w:r>
    </w:p>
    <w:sectPr w:rsidR="00A81A4D" w:rsidRPr="007A524B" w:rsidSect="007A524B">
      <w:footerReference w:type="first" r:id="rId22"/>
      <w:pgSz w:w="11907" w:h="16840" w:code="9"/>
      <w:pgMar w:top="1134" w:right="1191" w:bottom="1134" w:left="1191" w:header="567"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EF4" w:rsidRDefault="000C7EF4">
      <w:r>
        <w:separator/>
      </w:r>
    </w:p>
  </w:endnote>
  <w:endnote w:type="continuationSeparator" w:id="0">
    <w:p w:rsidR="000C7EF4" w:rsidRDefault="000C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wiss (scalable)">
    <w:panose1 w:val="00000000000000000000"/>
    <w:charset w:val="00"/>
    <w:family w:val="roman"/>
    <w:notTrueType/>
    <w:pitch w:val="default"/>
    <w:sig w:usb0="00000003" w:usb1="00000000" w:usb2="00000000" w:usb3="00000000" w:csb0="00000001" w:csb1="00000000"/>
  </w:font>
  <w:font w:name="Frutiger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2B" w:rsidRDefault="00953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8E" w:rsidRDefault="00F6398E">
    <w:pPr>
      <w:pStyle w:val="Footer"/>
    </w:pPr>
    <w:r>
      <w:rPr>
        <w:rFonts w:cs="Arial"/>
        <w:noProof/>
        <w:sz w:val="18"/>
        <w:szCs w:val="18"/>
        <w:lang w:val="en-GB" w:eastAsia="en-GB"/>
      </w:rPr>
      <mc:AlternateContent>
        <mc:Choice Requires="wps">
          <w:drawing>
            <wp:anchor distT="0" distB="0" distL="114300" distR="114300" simplePos="0" relativeHeight="251657728" behindDoc="0" locked="0" layoutInCell="1" allowOverlap="1" wp14:anchorId="5F0476AE" wp14:editId="4949D684">
              <wp:simplePos x="0" y="0"/>
              <wp:positionH relativeFrom="column">
                <wp:posOffset>5018228</wp:posOffset>
              </wp:positionH>
              <wp:positionV relativeFrom="paragraph">
                <wp:posOffset>11760</wp:posOffset>
              </wp:positionV>
              <wp:extent cx="1158240" cy="276225"/>
              <wp:effectExtent l="3810" t="4445"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98E" w:rsidRPr="002E7F45" w:rsidRDefault="00F6398E" w:rsidP="002A4166">
                          <w:pPr>
                            <w:jc w:val="right"/>
                            <w:rPr>
                              <w:rFonts w:cs="Arial"/>
                            </w:rPr>
                          </w:pPr>
                          <w:r w:rsidRPr="002E7F45">
                            <w:rPr>
                              <w:rFonts w:cs="Arial"/>
                              <w:sz w:val="18"/>
                              <w:szCs w:val="18"/>
                            </w:rPr>
                            <w:t xml:space="preserve">Page </w:t>
                          </w:r>
                          <w:r w:rsidRPr="002E7F45">
                            <w:rPr>
                              <w:rStyle w:val="PageNumber"/>
                              <w:rFonts w:cs="Arial"/>
                              <w:sz w:val="18"/>
                              <w:szCs w:val="18"/>
                            </w:rPr>
                            <w:fldChar w:fldCharType="begin"/>
                          </w:r>
                          <w:r w:rsidRPr="002E7F45">
                            <w:rPr>
                              <w:rStyle w:val="PageNumber"/>
                              <w:rFonts w:cs="Arial"/>
                              <w:sz w:val="18"/>
                              <w:szCs w:val="18"/>
                            </w:rPr>
                            <w:instrText xml:space="preserve"> PAGE </w:instrText>
                          </w:r>
                          <w:r w:rsidRPr="002E7F45">
                            <w:rPr>
                              <w:rStyle w:val="PageNumber"/>
                              <w:rFonts w:cs="Arial"/>
                              <w:sz w:val="18"/>
                              <w:szCs w:val="18"/>
                            </w:rPr>
                            <w:fldChar w:fldCharType="separate"/>
                          </w:r>
                          <w:r w:rsidR="0052763A">
                            <w:rPr>
                              <w:rStyle w:val="PageNumber"/>
                              <w:rFonts w:cs="Arial"/>
                              <w:noProof/>
                              <w:sz w:val="18"/>
                              <w:szCs w:val="18"/>
                            </w:rPr>
                            <w:t>3</w:t>
                          </w:r>
                          <w:r w:rsidRPr="002E7F45">
                            <w:rPr>
                              <w:rStyle w:val="PageNumber"/>
                              <w:rFonts w:cs="Arial"/>
                              <w:sz w:val="18"/>
                              <w:szCs w:val="18"/>
                            </w:rPr>
                            <w:fldChar w:fldCharType="end"/>
                          </w:r>
                          <w:r w:rsidRPr="002E7F45">
                            <w:rPr>
                              <w:rStyle w:val="PageNumber"/>
                              <w:rFonts w:cs="Arial"/>
                              <w:sz w:val="18"/>
                              <w:szCs w:val="18"/>
                            </w:rPr>
                            <w:t xml:space="preserve"> of </w:t>
                          </w:r>
                          <w:r w:rsidRPr="002E7F45">
                            <w:rPr>
                              <w:rStyle w:val="PageNumber"/>
                              <w:rFonts w:cs="Arial"/>
                              <w:sz w:val="18"/>
                              <w:szCs w:val="18"/>
                            </w:rPr>
                            <w:fldChar w:fldCharType="begin"/>
                          </w:r>
                          <w:r w:rsidRPr="002E7F45">
                            <w:rPr>
                              <w:rStyle w:val="PageNumber"/>
                              <w:rFonts w:cs="Arial"/>
                              <w:sz w:val="18"/>
                              <w:szCs w:val="18"/>
                            </w:rPr>
                            <w:instrText xml:space="preserve"> NUMPAGES </w:instrText>
                          </w:r>
                          <w:r w:rsidRPr="002E7F45">
                            <w:rPr>
                              <w:rStyle w:val="PageNumber"/>
                              <w:rFonts w:cs="Arial"/>
                              <w:sz w:val="18"/>
                              <w:szCs w:val="18"/>
                            </w:rPr>
                            <w:fldChar w:fldCharType="separate"/>
                          </w:r>
                          <w:r w:rsidR="0052763A">
                            <w:rPr>
                              <w:rStyle w:val="PageNumber"/>
                              <w:rFonts w:cs="Arial"/>
                              <w:noProof/>
                              <w:sz w:val="18"/>
                              <w:szCs w:val="18"/>
                            </w:rPr>
                            <w:t>30</w:t>
                          </w:r>
                          <w:r w:rsidRPr="002E7F45">
                            <w:rPr>
                              <w:rStyle w:val="PageNumber"/>
                              <w:rFonts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476AE" id="_x0000_t202" coordsize="21600,21600" o:spt="202" path="m,l,21600r21600,l21600,xe">
              <v:stroke joinstyle="miter"/>
              <v:path gradientshapeok="t" o:connecttype="rect"/>
            </v:shapetype>
            <v:shape id="Text Box 12" o:spid="_x0000_s1027" type="#_x0000_t202" style="position:absolute;margin-left:395.15pt;margin-top:.95pt;width:91.2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dNfwIAABA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" stroked="f">
              <v:textbox>
                <w:txbxContent>
                  <w:p w:rsidR="00F6398E" w:rsidRPr="002E7F45" w:rsidRDefault="00F6398E" w:rsidP="002A4166">
                    <w:pPr>
                      <w:jc w:val="right"/>
                      <w:rPr>
                        <w:rFonts w:cs="Arial"/>
                      </w:rPr>
                    </w:pPr>
                    <w:r w:rsidRPr="002E7F45">
                      <w:rPr>
                        <w:rFonts w:cs="Arial"/>
                        <w:sz w:val="18"/>
                        <w:szCs w:val="18"/>
                      </w:rPr>
                      <w:t xml:space="preserve">Page </w:t>
                    </w:r>
                    <w:r w:rsidRPr="002E7F45">
                      <w:rPr>
                        <w:rStyle w:val="PageNumber"/>
                        <w:rFonts w:cs="Arial"/>
                        <w:sz w:val="18"/>
                        <w:szCs w:val="18"/>
                      </w:rPr>
                      <w:fldChar w:fldCharType="begin"/>
                    </w:r>
                    <w:r w:rsidRPr="002E7F45">
                      <w:rPr>
                        <w:rStyle w:val="PageNumber"/>
                        <w:rFonts w:cs="Arial"/>
                        <w:sz w:val="18"/>
                        <w:szCs w:val="18"/>
                      </w:rPr>
                      <w:instrText xml:space="preserve"> PAGE </w:instrText>
                    </w:r>
                    <w:r w:rsidRPr="002E7F45">
                      <w:rPr>
                        <w:rStyle w:val="PageNumber"/>
                        <w:rFonts w:cs="Arial"/>
                        <w:sz w:val="18"/>
                        <w:szCs w:val="18"/>
                      </w:rPr>
                      <w:fldChar w:fldCharType="separate"/>
                    </w:r>
                    <w:r w:rsidR="0052763A">
                      <w:rPr>
                        <w:rStyle w:val="PageNumber"/>
                        <w:rFonts w:cs="Arial"/>
                        <w:noProof/>
                        <w:sz w:val="18"/>
                        <w:szCs w:val="18"/>
                      </w:rPr>
                      <w:t>3</w:t>
                    </w:r>
                    <w:r w:rsidRPr="002E7F45">
                      <w:rPr>
                        <w:rStyle w:val="PageNumber"/>
                        <w:rFonts w:cs="Arial"/>
                        <w:sz w:val="18"/>
                        <w:szCs w:val="18"/>
                      </w:rPr>
                      <w:fldChar w:fldCharType="end"/>
                    </w:r>
                    <w:r w:rsidRPr="002E7F45">
                      <w:rPr>
                        <w:rStyle w:val="PageNumber"/>
                        <w:rFonts w:cs="Arial"/>
                        <w:sz w:val="18"/>
                        <w:szCs w:val="18"/>
                      </w:rPr>
                      <w:t xml:space="preserve"> of </w:t>
                    </w:r>
                    <w:r w:rsidRPr="002E7F45">
                      <w:rPr>
                        <w:rStyle w:val="PageNumber"/>
                        <w:rFonts w:cs="Arial"/>
                        <w:sz w:val="18"/>
                        <w:szCs w:val="18"/>
                      </w:rPr>
                      <w:fldChar w:fldCharType="begin"/>
                    </w:r>
                    <w:r w:rsidRPr="002E7F45">
                      <w:rPr>
                        <w:rStyle w:val="PageNumber"/>
                        <w:rFonts w:cs="Arial"/>
                        <w:sz w:val="18"/>
                        <w:szCs w:val="18"/>
                      </w:rPr>
                      <w:instrText xml:space="preserve"> NUMPAGES </w:instrText>
                    </w:r>
                    <w:r w:rsidRPr="002E7F45">
                      <w:rPr>
                        <w:rStyle w:val="PageNumber"/>
                        <w:rFonts w:cs="Arial"/>
                        <w:sz w:val="18"/>
                        <w:szCs w:val="18"/>
                      </w:rPr>
                      <w:fldChar w:fldCharType="separate"/>
                    </w:r>
                    <w:r w:rsidR="0052763A">
                      <w:rPr>
                        <w:rStyle w:val="PageNumber"/>
                        <w:rFonts w:cs="Arial"/>
                        <w:noProof/>
                        <w:sz w:val="18"/>
                        <w:szCs w:val="18"/>
                      </w:rPr>
                      <w:t>30</w:t>
                    </w:r>
                    <w:r w:rsidRPr="002E7F45">
                      <w:rPr>
                        <w:rStyle w:val="PageNumber"/>
                        <w:rFonts w:cs="Arial"/>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8E" w:rsidRPr="002E7F45" w:rsidRDefault="00F6398E" w:rsidP="009E0B95">
    <w:pPr>
      <w:pBdr>
        <w:top w:val="single" w:sz="4" w:space="19" w:color="auto"/>
      </w:pBdr>
      <w:tabs>
        <w:tab w:val="right" w:pos="9639"/>
      </w:tabs>
      <w:rPr>
        <w:rStyle w:val="PageNumber"/>
        <w:rFonts w:cs="Arial"/>
        <w:sz w:val="18"/>
        <w:szCs w:val="18"/>
      </w:rPr>
    </w:pPr>
    <w:r>
      <w:rPr>
        <w:rFonts w:cs="Arial"/>
        <w:noProof/>
        <w:sz w:val="18"/>
        <w:szCs w:val="18"/>
        <w:lang w:val="en-GB" w:eastAsia="en-GB"/>
      </w:rPr>
      <mc:AlternateContent>
        <mc:Choice Requires="wps">
          <w:drawing>
            <wp:anchor distT="0" distB="0" distL="114300" distR="114300" simplePos="0" relativeHeight="251655680" behindDoc="0" locked="0" layoutInCell="1" allowOverlap="1">
              <wp:simplePos x="0" y="0"/>
              <wp:positionH relativeFrom="column">
                <wp:posOffset>5055870</wp:posOffset>
              </wp:positionH>
              <wp:positionV relativeFrom="paragraph">
                <wp:posOffset>141605</wp:posOffset>
              </wp:positionV>
              <wp:extent cx="1158240" cy="276225"/>
              <wp:effectExtent l="3810" t="4445"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98E" w:rsidRPr="002E7F45" w:rsidRDefault="00F6398E" w:rsidP="002C610B">
                          <w:pPr>
                            <w:jc w:val="right"/>
                            <w:rPr>
                              <w:rFonts w:cs="Arial"/>
                            </w:rPr>
                          </w:pPr>
                          <w:r w:rsidRPr="002E7F45">
                            <w:rPr>
                              <w:rFonts w:cs="Arial"/>
                              <w:sz w:val="18"/>
                              <w:szCs w:val="18"/>
                            </w:rPr>
                            <w:t xml:space="preserve">Page </w:t>
                          </w:r>
                          <w:r w:rsidRPr="002E7F45">
                            <w:rPr>
                              <w:rStyle w:val="PageNumber"/>
                              <w:rFonts w:cs="Arial"/>
                              <w:sz w:val="18"/>
                              <w:szCs w:val="18"/>
                            </w:rPr>
                            <w:fldChar w:fldCharType="begin"/>
                          </w:r>
                          <w:r w:rsidRPr="002E7F45">
                            <w:rPr>
                              <w:rStyle w:val="PageNumber"/>
                              <w:rFonts w:cs="Arial"/>
                              <w:sz w:val="18"/>
                              <w:szCs w:val="18"/>
                            </w:rPr>
                            <w:instrText xml:space="preserve"> PAGE </w:instrText>
                          </w:r>
                          <w:r w:rsidRPr="002E7F45">
                            <w:rPr>
                              <w:rStyle w:val="PageNumber"/>
                              <w:rFonts w:cs="Arial"/>
                              <w:sz w:val="18"/>
                              <w:szCs w:val="18"/>
                            </w:rPr>
                            <w:fldChar w:fldCharType="separate"/>
                          </w:r>
                          <w:r w:rsidR="0052763A">
                            <w:rPr>
                              <w:rStyle w:val="PageNumber"/>
                              <w:rFonts w:cs="Arial"/>
                              <w:noProof/>
                              <w:sz w:val="18"/>
                              <w:szCs w:val="18"/>
                            </w:rPr>
                            <w:t>1</w:t>
                          </w:r>
                          <w:r w:rsidRPr="002E7F45">
                            <w:rPr>
                              <w:rStyle w:val="PageNumber"/>
                              <w:rFonts w:cs="Arial"/>
                              <w:sz w:val="18"/>
                              <w:szCs w:val="18"/>
                            </w:rPr>
                            <w:fldChar w:fldCharType="end"/>
                          </w:r>
                          <w:r w:rsidRPr="002E7F45">
                            <w:rPr>
                              <w:rStyle w:val="PageNumber"/>
                              <w:rFonts w:cs="Arial"/>
                              <w:sz w:val="18"/>
                              <w:szCs w:val="18"/>
                            </w:rPr>
                            <w:t xml:space="preserve"> of </w:t>
                          </w:r>
                          <w:r w:rsidRPr="002E7F45">
                            <w:rPr>
                              <w:rStyle w:val="PageNumber"/>
                              <w:rFonts w:cs="Arial"/>
                              <w:sz w:val="18"/>
                              <w:szCs w:val="18"/>
                            </w:rPr>
                            <w:fldChar w:fldCharType="begin"/>
                          </w:r>
                          <w:r w:rsidRPr="002E7F45">
                            <w:rPr>
                              <w:rStyle w:val="PageNumber"/>
                              <w:rFonts w:cs="Arial"/>
                              <w:sz w:val="18"/>
                              <w:szCs w:val="18"/>
                            </w:rPr>
                            <w:instrText xml:space="preserve"> NUMPAGES </w:instrText>
                          </w:r>
                          <w:r w:rsidRPr="002E7F45">
                            <w:rPr>
                              <w:rStyle w:val="PageNumber"/>
                              <w:rFonts w:cs="Arial"/>
                              <w:sz w:val="18"/>
                              <w:szCs w:val="18"/>
                            </w:rPr>
                            <w:fldChar w:fldCharType="separate"/>
                          </w:r>
                          <w:r w:rsidR="0052763A">
                            <w:rPr>
                              <w:rStyle w:val="PageNumber"/>
                              <w:rFonts w:cs="Arial"/>
                              <w:noProof/>
                              <w:sz w:val="18"/>
                              <w:szCs w:val="18"/>
                            </w:rPr>
                            <w:t>29</w:t>
                          </w:r>
                          <w:r w:rsidRPr="002E7F45">
                            <w:rPr>
                              <w:rStyle w:val="PageNumber"/>
                              <w:rFonts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98.1pt;margin-top:11.15pt;width:91.2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" stroked="f">
              <v:textbox>
                <w:txbxContent>
                  <w:p w:rsidR="00F6398E" w:rsidRPr="002E7F45" w:rsidRDefault="00F6398E" w:rsidP="002C610B">
                    <w:pPr>
                      <w:jc w:val="right"/>
                      <w:rPr>
                        <w:rFonts w:cs="Arial"/>
                      </w:rPr>
                    </w:pPr>
                    <w:r w:rsidRPr="002E7F45">
                      <w:rPr>
                        <w:rFonts w:cs="Arial"/>
                        <w:sz w:val="18"/>
                        <w:szCs w:val="18"/>
                      </w:rPr>
                      <w:t xml:space="preserve">Page </w:t>
                    </w:r>
                    <w:r w:rsidRPr="002E7F45">
                      <w:rPr>
                        <w:rStyle w:val="PageNumber"/>
                        <w:rFonts w:cs="Arial"/>
                        <w:sz w:val="18"/>
                        <w:szCs w:val="18"/>
                      </w:rPr>
                      <w:fldChar w:fldCharType="begin"/>
                    </w:r>
                    <w:r w:rsidRPr="002E7F45">
                      <w:rPr>
                        <w:rStyle w:val="PageNumber"/>
                        <w:rFonts w:cs="Arial"/>
                        <w:sz w:val="18"/>
                        <w:szCs w:val="18"/>
                      </w:rPr>
                      <w:instrText xml:space="preserve"> PAGE </w:instrText>
                    </w:r>
                    <w:r w:rsidRPr="002E7F45">
                      <w:rPr>
                        <w:rStyle w:val="PageNumber"/>
                        <w:rFonts w:cs="Arial"/>
                        <w:sz w:val="18"/>
                        <w:szCs w:val="18"/>
                      </w:rPr>
                      <w:fldChar w:fldCharType="separate"/>
                    </w:r>
                    <w:r w:rsidR="0052763A">
                      <w:rPr>
                        <w:rStyle w:val="PageNumber"/>
                        <w:rFonts w:cs="Arial"/>
                        <w:noProof/>
                        <w:sz w:val="18"/>
                        <w:szCs w:val="18"/>
                      </w:rPr>
                      <w:t>1</w:t>
                    </w:r>
                    <w:r w:rsidRPr="002E7F45">
                      <w:rPr>
                        <w:rStyle w:val="PageNumber"/>
                        <w:rFonts w:cs="Arial"/>
                        <w:sz w:val="18"/>
                        <w:szCs w:val="18"/>
                      </w:rPr>
                      <w:fldChar w:fldCharType="end"/>
                    </w:r>
                    <w:r w:rsidRPr="002E7F45">
                      <w:rPr>
                        <w:rStyle w:val="PageNumber"/>
                        <w:rFonts w:cs="Arial"/>
                        <w:sz w:val="18"/>
                        <w:szCs w:val="18"/>
                      </w:rPr>
                      <w:t xml:space="preserve"> of </w:t>
                    </w:r>
                    <w:r w:rsidRPr="002E7F45">
                      <w:rPr>
                        <w:rStyle w:val="PageNumber"/>
                        <w:rFonts w:cs="Arial"/>
                        <w:sz w:val="18"/>
                        <w:szCs w:val="18"/>
                      </w:rPr>
                      <w:fldChar w:fldCharType="begin"/>
                    </w:r>
                    <w:r w:rsidRPr="002E7F45">
                      <w:rPr>
                        <w:rStyle w:val="PageNumber"/>
                        <w:rFonts w:cs="Arial"/>
                        <w:sz w:val="18"/>
                        <w:szCs w:val="18"/>
                      </w:rPr>
                      <w:instrText xml:space="preserve"> NUMPAGES </w:instrText>
                    </w:r>
                    <w:r w:rsidRPr="002E7F45">
                      <w:rPr>
                        <w:rStyle w:val="PageNumber"/>
                        <w:rFonts w:cs="Arial"/>
                        <w:sz w:val="18"/>
                        <w:szCs w:val="18"/>
                      </w:rPr>
                      <w:fldChar w:fldCharType="separate"/>
                    </w:r>
                    <w:r w:rsidR="0052763A">
                      <w:rPr>
                        <w:rStyle w:val="PageNumber"/>
                        <w:rFonts w:cs="Arial"/>
                        <w:noProof/>
                        <w:sz w:val="18"/>
                        <w:szCs w:val="18"/>
                      </w:rPr>
                      <w:t>29</w:t>
                    </w:r>
                    <w:r w:rsidRPr="002E7F45">
                      <w:rPr>
                        <w:rStyle w:val="PageNumber"/>
                        <w:rFonts w:cs="Arial"/>
                        <w:sz w:val="18"/>
                        <w:szCs w:val="18"/>
                      </w:rPr>
                      <w:fldChar w:fldCharType="end"/>
                    </w:r>
                  </w:p>
                </w:txbxContent>
              </v:textbox>
            </v:shape>
          </w:pict>
        </mc:Fallback>
      </mc:AlternateContent>
    </w:r>
    <w:r>
      <w:rPr>
        <w:rFonts w:cs="Arial"/>
        <w:noProof/>
        <w:sz w:val="18"/>
        <w:szCs w:val="18"/>
        <w:lang w:val="en-GB" w:eastAsia="en-GB"/>
      </w:rPr>
      <mc:AlternateContent>
        <mc:Choice Requires="wps">
          <w:drawing>
            <wp:anchor distT="0" distB="0" distL="114300" distR="114300" simplePos="0" relativeHeight="251656704" behindDoc="0" locked="0" layoutInCell="1" allowOverlap="1">
              <wp:simplePos x="0" y="0"/>
              <wp:positionH relativeFrom="column">
                <wp:posOffset>-24765</wp:posOffset>
              </wp:positionH>
              <wp:positionV relativeFrom="paragraph">
                <wp:posOffset>19685</wp:posOffset>
              </wp:positionV>
              <wp:extent cx="3829050" cy="774065"/>
              <wp:effectExtent l="0" t="0" r="0" b="63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74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49"/>
                            <w:gridCol w:w="1405"/>
                            <w:gridCol w:w="1683"/>
                          </w:tblGrid>
                          <w:tr w:rsidR="00F6398E" w:rsidRPr="003804ED" w:rsidTr="00002942">
                            <w:tc>
                              <w:tcPr>
                                <w:tcW w:w="1795" w:type="dxa"/>
                                <w:shd w:val="clear" w:color="auto" w:fill="000000"/>
                              </w:tcPr>
                              <w:p w:rsidR="00F6398E" w:rsidRPr="002E7F45" w:rsidRDefault="00F6398E" w:rsidP="00E64C99">
                                <w:pPr>
                                  <w:pStyle w:val="Header"/>
                                  <w:rPr>
                                    <w:rFonts w:cs="Arial"/>
                                    <w:b/>
                                    <w:sz w:val="14"/>
                                    <w:szCs w:val="14"/>
                                  </w:rPr>
                                </w:pPr>
                                <w:r w:rsidRPr="002E7F45">
                                  <w:rPr>
                                    <w:rFonts w:cs="Arial"/>
                                    <w:b/>
                                    <w:sz w:val="14"/>
                                    <w:szCs w:val="14"/>
                                  </w:rPr>
                                  <w:t>DOCUMENT HISTORY</w:t>
                                </w:r>
                              </w:p>
                            </w:tc>
                            <w:tc>
                              <w:tcPr>
                                <w:tcW w:w="849" w:type="dxa"/>
                              </w:tcPr>
                              <w:p w:rsidR="00F6398E" w:rsidRPr="002E7F45" w:rsidRDefault="00F6398E" w:rsidP="00663463">
                                <w:pPr>
                                  <w:pStyle w:val="Header"/>
                                  <w:jc w:val="center"/>
                                  <w:rPr>
                                    <w:rFonts w:cs="Arial"/>
                                    <w:b/>
                                    <w:sz w:val="14"/>
                                    <w:szCs w:val="14"/>
                                  </w:rPr>
                                </w:pPr>
                                <w:r w:rsidRPr="002E7F45">
                                  <w:rPr>
                                    <w:rFonts w:cs="Arial"/>
                                    <w:b/>
                                    <w:sz w:val="14"/>
                                    <w:szCs w:val="14"/>
                                  </w:rPr>
                                  <w:t>Version</w:t>
                                </w:r>
                              </w:p>
                            </w:tc>
                            <w:tc>
                              <w:tcPr>
                                <w:tcW w:w="1405" w:type="dxa"/>
                              </w:tcPr>
                              <w:p w:rsidR="00F6398E" w:rsidRPr="002E7F45" w:rsidRDefault="00F6398E" w:rsidP="00663463">
                                <w:pPr>
                                  <w:pStyle w:val="Header"/>
                                  <w:jc w:val="center"/>
                                  <w:rPr>
                                    <w:rFonts w:cs="Arial"/>
                                    <w:b/>
                                    <w:sz w:val="14"/>
                                    <w:szCs w:val="14"/>
                                  </w:rPr>
                                </w:pPr>
                                <w:r w:rsidRPr="002E7F45">
                                  <w:rPr>
                                    <w:rFonts w:cs="Arial"/>
                                    <w:b/>
                                    <w:sz w:val="14"/>
                                    <w:szCs w:val="14"/>
                                  </w:rPr>
                                  <w:t>Date</w:t>
                                </w:r>
                              </w:p>
                            </w:tc>
                            <w:tc>
                              <w:tcPr>
                                <w:tcW w:w="1683" w:type="dxa"/>
                              </w:tcPr>
                              <w:p w:rsidR="00F6398E" w:rsidRPr="002E7F45" w:rsidRDefault="00F6398E" w:rsidP="00663463">
                                <w:pPr>
                                  <w:pStyle w:val="Header"/>
                                  <w:jc w:val="center"/>
                                  <w:rPr>
                                    <w:rFonts w:cs="Arial"/>
                                    <w:b/>
                                    <w:sz w:val="14"/>
                                    <w:szCs w:val="14"/>
                                  </w:rPr>
                                </w:pPr>
                                <w:r w:rsidRPr="002E7F45">
                                  <w:rPr>
                                    <w:rFonts w:cs="Arial"/>
                                    <w:b/>
                                    <w:sz w:val="14"/>
                                    <w:szCs w:val="14"/>
                                  </w:rPr>
                                  <w:t>Author</w:t>
                                </w:r>
                              </w:p>
                            </w:tc>
                          </w:tr>
                          <w:tr w:rsidR="00F6398E" w:rsidRPr="003804ED" w:rsidTr="00002942">
                            <w:tc>
                              <w:tcPr>
                                <w:tcW w:w="1795" w:type="dxa"/>
                              </w:tcPr>
                              <w:p w:rsidR="00F6398E" w:rsidRPr="002E7F45" w:rsidRDefault="00F6398E" w:rsidP="00663463">
                                <w:pPr>
                                  <w:pStyle w:val="Header"/>
                                  <w:rPr>
                                    <w:rFonts w:cs="Arial"/>
                                    <w:b/>
                                    <w:sz w:val="14"/>
                                    <w:szCs w:val="14"/>
                                  </w:rPr>
                                </w:pPr>
                                <w:r w:rsidRPr="002E7F45">
                                  <w:rPr>
                                    <w:rFonts w:cs="Arial"/>
                                    <w:b/>
                                    <w:sz w:val="14"/>
                                    <w:szCs w:val="14"/>
                                  </w:rPr>
                                  <w:t>Initial Draft</w:t>
                                </w:r>
                              </w:p>
                            </w:tc>
                            <w:tc>
                              <w:tcPr>
                                <w:tcW w:w="849" w:type="dxa"/>
                              </w:tcPr>
                              <w:p w:rsidR="00F6398E" w:rsidRPr="002E7F45" w:rsidRDefault="00F6398E" w:rsidP="00663463">
                                <w:pPr>
                                  <w:pStyle w:val="Header"/>
                                  <w:jc w:val="center"/>
                                  <w:rPr>
                                    <w:rFonts w:cs="Arial"/>
                                    <w:b/>
                                    <w:sz w:val="14"/>
                                    <w:szCs w:val="14"/>
                                  </w:rPr>
                                </w:pPr>
                                <w:r>
                                  <w:rPr>
                                    <w:rFonts w:cs="Arial"/>
                                    <w:b/>
                                    <w:sz w:val="14"/>
                                    <w:szCs w:val="14"/>
                                  </w:rPr>
                                  <w:t>1</w:t>
                                </w:r>
                              </w:p>
                            </w:tc>
                            <w:tc>
                              <w:tcPr>
                                <w:tcW w:w="1405" w:type="dxa"/>
                              </w:tcPr>
                              <w:p w:rsidR="00F6398E" w:rsidRPr="002E7F45" w:rsidRDefault="00F6398E" w:rsidP="00663463">
                                <w:pPr>
                                  <w:pStyle w:val="Header"/>
                                  <w:jc w:val="center"/>
                                  <w:rPr>
                                    <w:rFonts w:cs="Arial"/>
                                    <w:b/>
                                    <w:sz w:val="14"/>
                                    <w:szCs w:val="14"/>
                                  </w:rPr>
                                </w:pPr>
                                <w:r>
                                  <w:rPr>
                                    <w:rFonts w:cs="Arial"/>
                                    <w:b/>
                                    <w:sz w:val="14"/>
                                    <w:szCs w:val="14"/>
                                  </w:rPr>
                                  <w:t>7/9/2021</w:t>
                                </w:r>
                              </w:p>
                            </w:tc>
                            <w:tc>
                              <w:tcPr>
                                <w:tcW w:w="1683" w:type="dxa"/>
                              </w:tcPr>
                              <w:p w:rsidR="00F6398E" w:rsidRPr="002E7F45" w:rsidRDefault="00002942" w:rsidP="00663463">
                                <w:pPr>
                                  <w:pStyle w:val="Header"/>
                                  <w:jc w:val="center"/>
                                  <w:rPr>
                                    <w:rFonts w:cs="Arial"/>
                                    <w:b/>
                                    <w:sz w:val="14"/>
                                    <w:szCs w:val="14"/>
                                  </w:rPr>
                                </w:pPr>
                                <w:r>
                                  <w:rPr>
                                    <w:rFonts w:cs="Arial"/>
                                    <w:b/>
                                    <w:sz w:val="14"/>
                                    <w:szCs w:val="14"/>
                                  </w:rPr>
                                  <w:t>Corinne Farley</w:t>
                                </w:r>
                              </w:p>
                            </w:tc>
                          </w:tr>
                          <w:tr w:rsidR="00F6398E" w:rsidRPr="003804ED" w:rsidTr="00002942">
                            <w:tc>
                              <w:tcPr>
                                <w:tcW w:w="1795" w:type="dxa"/>
                                <w:tcBorders>
                                  <w:bottom w:val="single" w:sz="4" w:space="0" w:color="auto"/>
                                </w:tcBorders>
                              </w:tcPr>
                              <w:p w:rsidR="00F6398E" w:rsidRPr="002E7F45" w:rsidRDefault="00F6398E" w:rsidP="00663463">
                                <w:pPr>
                                  <w:pStyle w:val="Header"/>
                                  <w:rPr>
                                    <w:rFonts w:cs="Arial"/>
                                    <w:b/>
                                    <w:sz w:val="14"/>
                                    <w:szCs w:val="14"/>
                                  </w:rPr>
                                </w:pPr>
                                <w:r w:rsidRPr="002E7F45">
                                  <w:rPr>
                                    <w:rFonts w:cs="Arial"/>
                                    <w:b/>
                                    <w:sz w:val="14"/>
                                    <w:szCs w:val="14"/>
                                  </w:rPr>
                                  <w:t>Approval</w:t>
                                </w:r>
                              </w:p>
                            </w:tc>
                            <w:tc>
                              <w:tcPr>
                                <w:tcW w:w="849" w:type="dxa"/>
                                <w:tcBorders>
                                  <w:bottom w:val="single" w:sz="4" w:space="0" w:color="auto"/>
                                </w:tcBorders>
                              </w:tcPr>
                              <w:p w:rsidR="00F6398E" w:rsidRPr="002E7F45" w:rsidRDefault="00002942" w:rsidP="00663463">
                                <w:pPr>
                                  <w:pStyle w:val="Header"/>
                                  <w:jc w:val="center"/>
                                  <w:rPr>
                                    <w:rFonts w:cs="Arial"/>
                                    <w:b/>
                                    <w:sz w:val="14"/>
                                    <w:szCs w:val="14"/>
                                  </w:rPr>
                                </w:pPr>
                                <w:r>
                                  <w:rPr>
                                    <w:rFonts w:cs="Arial"/>
                                    <w:b/>
                                    <w:sz w:val="14"/>
                                    <w:szCs w:val="14"/>
                                  </w:rPr>
                                  <w:t>1.1</w:t>
                                </w:r>
                              </w:p>
                            </w:tc>
                            <w:tc>
                              <w:tcPr>
                                <w:tcW w:w="1405" w:type="dxa"/>
                                <w:tcBorders>
                                  <w:bottom w:val="single" w:sz="4" w:space="0" w:color="auto"/>
                                </w:tcBorders>
                              </w:tcPr>
                              <w:p w:rsidR="00F6398E" w:rsidRPr="002E7F45" w:rsidRDefault="00002942" w:rsidP="00663463">
                                <w:pPr>
                                  <w:pStyle w:val="Header"/>
                                  <w:jc w:val="center"/>
                                  <w:rPr>
                                    <w:rFonts w:cs="Arial"/>
                                    <w:b/>
                                    <w:sz w:val="14"/>
                                    <w:szCs w:val="14"/>
                                  </w:rPr>
                                </w:pPr>
                                <w:r>
                                  <w:rPr>
                                    <w:rFonts w:cs="Arial"/>
                                    <w:b/>
                                    <w:sz w:val="14"/>
                                    <w:szCs w:val="14"/>
                                  </w:rPr>
                                  <w:t>26/10/2022</w:t>
                                </w:r>
                              </w:p>
                            </w:tc>
                            <w:tc>
                              <w:tcPr>
                                <w:tcW w:w="1683" w:type="dxa"/>
                                <w:tcBorders>
                                  <w:bottom w:val="single" w:sz="4" w:space="0" w:color="auto"/>
                                </w:tcBorders>
                              </w:tcPr>
                              <w:p w:rsidR="00F6398E" w:rsidRPr="002E7F45" w:rsidRDefault="00002942" w:rsidP="00663463">
                                <w:pPr>
                                  <w:pStyle w:val="Header"/>
                                  <w:jc w:val="center"/>
                                  <w:rPr>
                                    <w:rFonts w:cs="Arial"/>
                                    <w:b/>
                                    <w:sz w:val="14"/>
                                    <w:szCs w:val="14"/>
                                  </w:rPr>
                                </w:pPr>
                                <w:r>
                                  <w:rPr>
                                    <w:rFonts w:cs="Arial"/>
                                    <w:b/>
                                    <w:sz w:val="14"/>
                                    <w:szCs w:val="14"/>
                                  </w:rPr>
                                  <w:t>Corinne Farley</w:t>
                                </w:r>
                              </w:p>
                            </w:tc>
                          </w:tr>
                          <w:tr w:rsidR="00F6398E" w:rsidRPr="003804ED" w:rsidTr="00002942">
                            <w:tc>
                              <w:tcPr>
                                <w:tcW w:w="1795" w:type="dxa"/>
                                <w:tcBorders>
                                  <w:top w:val="single" w:sz="4" w:space="0" w:color="auto"/>
                                  <w:left w:val="nil"/>
                                  <w:bottom w:val="nil"/>
                                  <w:right w:val="nil"/>
                                </w:tcBorders>
                              </w:tcPr>
                              <w:p w:rsidR="00F6398E" w:rsidRPr="003804ED" w:rsidRDefault="00F6398E" w:rsidP="00663463">
                                <w:pPr>
                                  <w:pStyle w:val="Header"/>
                                  <w:rPr>
                                    <w:rFonts w:ascii="Arial Narrow" w:hAnsi="Arial Narrow"/>
                                    <w:b/>
                                    <w:sz w:val="14"/>
                                    <w:szCs w:val="14"/>
                                  </w:rPr>
                                </w:pPr>
                              </w:p>
                            </w:tc>
                            <w:tc>
                              <w:tcPr>
                                <w:tcW w:w="849" w:type="dxa"/>
                                <w:tcBorders>
                                  <w:top w:val="single" w:sz="4" w:space="0" w:color="auto"/>
                                  <w:left w:val="nil"/>
                                  <w:bottom w:val="nil"/>
                                  <w:right w:val="nil"/>
                                </w:tcBorders>
                              </w:tcPr>
                              <w:p w:rsidR="00F6398E" w:rsidRPr="003804ED" w:rsidRDefault="00F6398E" w:rsidP="00663463">
                                <w:pPr>
                                  <w:pStyle w:val="Header"/>
                                  <w:jc w:val="center"/>
                                  <w:rPr>
                                    <w:rFonts w:ascii="Arial Narrow" w:hAnsi="Arial Narrow"/>
                                    <w:b/>
                                    <w:sz w:val="14"/>
                                    <w:szCs w:val="14"/>
                                  </w:rPr>
                                </w:pPr>
                              </w:p>
                            </w:tc>
                            <w:tc>
                              <w:tcPr>
                                <w:tcW w:w="1405" w:type="dxa"/>
                                <w:tcBorders>
                                  <w:top w:val="single" w:sz="4" w:space="0" w:color="auto"/>
                                  <w:left w:val="nil"/>
                                  <w:bottom w:val="nil"/>
                                  <w:right w:val="nil"/>
                                </w:tcBorders>
                              </w:tcPr>
                              <w:p w:rsidR="00F6398E" w:rsidRPr="003804ED" w:rsidRDefault="00F6398E" w:rsidP="00663463">
                                <w:pPr>
                                  <w:pStyle w:val="Header"/>
                                  <w:jc w:val="center"/>
                                  <w:rPr>
                                    <w:rFonts w:ascii="Arial Narrow" w:hAnsi="Arial Narrow"/>
                                    <w:b/>
                                    <w:sz w:val="14"/>
                                    <w:szCs w:val="14"/>
                                  </w:rPr>
                                </w:pPr>
                              </w:p>
                            </w:tc>
                            <w:tc>
                              <w:tcPr>
                                <w:tcW w:w="1683" w:type="dxa"/>
                                <w:tcBorders>
                                  <w:top w:val="single" w:sz="4" w:space="0" w:color="auto"/>
                                  <w:left w:val="nil"/>
                                  <w:bottom w:val="nil"/>
                                  <w:right w:val="nil"/>
                                </w:tcBorders>
                              </w:tcPr>
                              <w:p w:rsidR="00F6398E" w:rsidRPr="003804ED" w:rsidRDefault="00F6398E" w:rsidP="00663463">
                                <w:pPr>
                                  <w:pStyle w:val="Header"/>
                                  <w:jc w:val="center"/>
                                  <w:rPr>
                                    <w:rFonts w:ascii="Arial Narrow" w:hAnsi="Arial Narrow"/>
                                    <w:b/>
                                    <w:sz w:val="14"/>
                                    <w:szCs w:val="14"/>
                                  </w:rPr>
                                </w:pPr>
                              </w:p>
                            </w:tc>
                          </w:tr>
                        </w:tbl>
                        <w:p w:rsidR="00F6398E" w:rsidRDefault="00F6398E" w:rsidP="00E64C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margin-left:-1.95pt;margin-top:1.55pt;width:301.5pt;height:6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WohwIAABc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849"/>
                      <w:gridCol w:w="1405"/>
                      <w:gridCol w:w="1683"/>
                    </w:tblGrid>
                    <w:tr w:rsidR="00F6398E" w:rsidRPr="003804ED" w:rsidTr="00002942">
                      <w:tc>
                        <w:tcPr>
                          <w:tcW w:w="1795" w:type="dxa"/>
                          <w:shd w:val="clear" w:color="auto" w:fill="000000"/>
                        </w:tcPr>
                        <w:p w:rsidR="00F6398E" w:rsidRPr="002E7F45" w:rsidRDefault="00F6398E" w:rsidP="00E64C99">
                          <w:pPr>
                            <w:pStyle w:val="Header"/>
                            <w:rPr>
                              <w:rFonts w:cs="Arial"/>
                              <w:b/>
                              <w:sz w:val="14"/>
                              <w:szCs w:val="14"/>
                            </w:rPr>
                          </w:pPr>
                          <w:r w:rsidRPr="002E7F45">
                            <w:rPr>
                              <w:rFonts w:cs="Arial"/>
                              <w:b/>
                              <w:sz w:val="14"/>
                              <w:szCs w:val="14"/>
                            </w:rPr>
                            <w:t>DOCUMENT HISTORY</w:t>
                          </w:r>
                        </w:p>
                      </w:tc>
                      <w:tc>
                        <w:tcPr>
                          <w:tcW w:w="849" w:type="dxa"/>
                        </w:tcPr>
                        <w:p w:rsidR="00F6398E" w:rsidRPr="002E7F45" w:rsidRDefault="00F6398E" w:rsidP="00663463">
                          <w:pPr>
                            <w:pStyle w:val="Header"/>
                            <w:jc w:val="center"/>
                            <w:rPr>
                              <w:rFonts w:cs="Arial"/>
                              <w:b/>
                              <w:sz w:val="14"/>
                              <w:szCs w:val="14"/>
                            </w:rPr>
                          </w:pPr>
                          <w:r w:rsidRPr="002E7F45">
                            <w:rPr>
                              <w:rFonts w:cs="Arial"/>
                              <w:b/>
                              <w:sz w:val="14"/>
                              <w:szCs w:val="14"/>
                            </w:rPr>
                            <w:t>Version</w:t>
                          </w:r>
                        </w:p>
                      </w:tc>
                      <w:tc>
                        <w:tcPr>
                          <w:tcW w:w="1405" w:type="dxa"/>
                        </w:tcPr>
                        <w:p w:rsidR="00F6398E" w:rsidRPr="002E7F45" w:rsidRDefault="00F6398E" w:rsidP="00663463">
                          <w:pPr>
                            <w:pStyle w:val="Header"/>
                            <w:jc w:val="center"/>
                            <w:rPr>
                              <w:rFonts w:cs="Arial"/>
                              <w:b/>
                              <w:sz w:val="14"/>
                              <w:szCs w:val="14"/>
                            </w:rPr>
                          </w:pPr>
                          <w:r w:rsidRPr="002E7F45">
                            <w:rPr>
                              <w:rFonts w:cs="Arial"/>
                              <w:b/>
                              <w:sz w:val="14"/>
                              <w:szCs w:val="14"/>
                            </w:rPr>
                            <w:t>Date</w:t>
                          </w:r>
                        </w:p>
                      </w:tc>
                      <w:tc>
                        <w:tcPr>
                          <w:tcW w:w="1683" w:type="dxa"/>
                        </w:tcPr>
                        <w:p w:rsidR="00F6398E" w:rsidRPr="002E7F45" w:rsidRDefault="00F6398E" w:rsidP="00663463">
                          <w:pPr>
                            <w:pStyle w:val="Header"/>
                            <w:jc w:val="center"/>
                            <w:rPr>
                              <w:rFonts w:cs="Arial"/>
                              <w:b/>
                              <w:sz w:val="14"/>
                              <w:szCs w:val="14"/>
                            </w:rPr>
                          </w:pPr>
                          <w:r w:rsidRPr="002E7F45">
                            <w:rPr>
                              <w:rFonts w:cs="Arial"/>
                              <w:b/>
                              <w:sz w:val="14"/>
                              <w:szCs w:val="14"/>
                            </w:rPr>
                            <w:t>Author</w:t>
                          </w:r>
                        </w:p>
                      </w:tc>
                    </w:tr>
                    <w:tr w:rsidR="00F6398E" w:rsidRPr="003804ED" w:rsidTr="00002942">
                      <w:tc>
                        <w:tcPr>
                          <w:tcW w:w="1795" w:type="dxa"/>
                        </w:tcPr>
                        <w:p w:rsidR="00F6398E" w:rsidRPr="002E7F45" w:rsidRDefault="00F6398E" w:rsidP="00663463">
                          <w:pPr>
                            <w:pStyle w:val="Header"/>
                            <w:rPr>
                              <w:rFonts w:cs="Arial"/>
                              <w:b/>
                              <w:sz w:val="14"/>
                              <w:szCs w:val="14"/>
                            </w:rPr>
                          </w:pPr>
                          <w:r w:rsidRPr="002E7F45">
                            <w:rPr>
                              <w:rFonts w:cs="Arial"/>
                              <w:b/>
                              <w:sz w:val="14"/>
                              <w:szCs w:val="14"/>
                            </w:rPr>
                            <w:t>Initial Draft</w:t>
                          </w:r>
                        </w:p>
                      </w:tc>
                      <w:tc>
                        <w:tcPr>
                          <w:tcW w:w="849" w:type="dxa"/>
                        </w:tcPr>
                        <w:p w:rsidR="00F6398E" w:rsidRPr="002E7F45" w:rsidRDefault="00F6398E" w:rsidP="00663463">
                          <w:pPr>
                            <w:pStyle w:val="Header"/>
                            <w:jc w:val="center"/>
                            <w:rPr>
                              <w:rFonts w:cs="Arial"/>
                              <w:b/>
                              <w:sz w:val="14"/>
                              <w:szCs w:val="14"/>
                            </w:rPr>
                          </w:pPr>
                          <w:r>
                            <w:rPr>
                              <w:rFonts w:cs="Arial"/>
                              <w:b/>
                              <w:sz w:val="14"/>
                              <w:szCs w:val="14"/>
                            </w:rPr>
                            <w:t>1</w:t>
                          </w:r>
                        </w:p>
                      </w:tc>
                      <w:tc>
                        <w:tcPr>
                          <w:tcW w:w="1405" w:type="dxa"/>
                        </w:tcPr>
                        <w:p w:rsidR="00F6398E" w:rsidRPr="002E7F45" w:rsidRDefault="00F6398E" w:rsidP="00663463">
                          <w:pPr>
                            <w:pStyle w:val="Header"/>
                            <w:jc w:val="center"/>
                            <w:rPr>
                              <w:rFonts w:cs="Arial"/>
                              <w:b/>
                              <w:sz w:val="14"/>
                              <w:szCs w:val="14"/>
                            </w:rPr>
                          </w:pPr>
                          <w:r>
                            <w:rPr>
                              <w:rFonts w:cs="Arial"/>
                              <w:b/>
                              <w:sz w:val="14"/>
                              <w:szCs w:val="14"/>
                            </w:rPr>
                            <w:t>7/9/2021</w:t>
                          </w:r>
                        </w:p>
                      </w:tc>
                      <w:tc>
                        <w:tcPr>
                          <w:tcW w:w="1683" w:type="dxa"/>
                        </w:tcPr>
                        <w:p w:rsidR="00F6398E" w:rsidRPr="002E7F45" w:rsidRDefault="00002942" w:rsidP="00663463">
                          <w:pPr>
                            <w:pStyle w:val="Header"/>
                            <w:jc w:val="center"/>
                            <w:rPr>
                              <w:rFonts w:cs="Arial"/>
                              <w:b/>
                              <w:sz w:val="14"/>
                              <w:szCs w:val="14"/>
                            </w:rPr>
                          </w:pPr>
                          <w:r>
                            <w:rPr>
                              <w:rFonts w:cs="Arial"/>
                              <w:b/>
                              <w:sz w:val="14"/>
                              <w:szCs w:val="14"/>
                            </w:rPr>
                            <w:t>Corinne Farley</w:t>
                          </w:r>
                        </w:p>
                      </w:tc>
                    </w:tr>
                    <w:tr w:rsidR="00F6398E" w:rsidRPr="003804ED" w:rsidTr="00002942">
                      <w:tc>
                        <w:tcPr>
                          <w:tcW w:w="1795" w:type="dxa"/>
                          <w:tcBorders>
                            <w:bottom w:val="single" w:sz="4" w:space="0" w:color="auto"/>
                          </w:tcBorders>
                        </w:tcPr>
                        <w:p w:rsidR="00F6398E" w:rsidRPr="002E7F45" w:rsidRDefault="00F6398E" w:rsidP="00663463">
                          <w:pPr>
                            <w:pStyle w:val="Header"/>
                            <w:rPr>
                              <w:rFonts w:cs="Arial"/>
                              <w:b/>
                              <w:sz w:val="14"/>
                              <w:szCs w:val="14"/>
                            </w:rPr>
                          </w:pPr>
                          <w:r w:rsidRPr="002E7F45">
                            <w:rPr>
                              <w:rFonts w:cs="Arial"/>
                              <w:b/>
                              <w:sz w:val="14"/>
                              <w:szCs w:val="14"/>
                            </w:rPr>
                            <w:t>Approval</w:t>
                          </w:r>
                        </w:p>
                      </w:tc>
                      <w:tc>
                        <w:tcPr>
                          <w:tcW w:w="849" w:type="dxa"/>
                          <w:tcBorders>
                            <w:bottom w:val="single" w:sz="4" w:space="0" w:color="auto"/>
                          </w:tcBorders>
                        </w:tcPr>
                        <w:p w:rsidR="00F6398E" w:rsidRPr="002E7F45" w:rsidRDefault="00002942" w:rsidP="00663463">
                          <w:pPr>
                            <w:pStyle w:val="Header"/>
                            <w:jc w:val="center"/>
                            <w:rPr>
                              <w:rFonts w:cs="Arial"/>
                              <w:b/>
                              <w:sz w:val="14"/>
                              <w:szCs w:val="14"/>
                            </w:rPr>
                          </w:pPr>
                          <w:r>
                            <w:rPr>
                              <w:rFonts w:cs="Arial"/>
                              <w:b/>
                              <w:sz w:val="14"/>
                              <w:szCs w:val="14"/>
                            </w:rPr>
                            <w:t>1.1</w:t>
                          </w:r>
                        </w:p>
                      </w:tc>
                      <w:tc>
                        <w:tcPr>
                          <w:tcW w:w="1405" w:type="dxa"/>
                          <w:tcBorders>
                            <w:bottom w:val="single" w:sz="4" w:space="0" w:color="auto"/>
                          </w:tcBorders>
                        </w:tcPr>
                        <w:p w:rsidR="00F6398E" w:rsidRPr="002E7F45" w:rsidRDefault="00002942" w:rsidP="00663463">
                          <w:pPr>
                            <w:pStyle w:val="Header"/>
                            <w:jc w:val="center"/>
                            <w:rPr>
                              <w:rFonts w:cs="Arial"/>
                              <w:b/>
                              <w:sz w:val="14"/>
                              <w:szCs w:val="14"/>
                            </w:rPr>
                          </w:pPr>
                          <w:r>
                            <w:rPr>
                              <w:rFonts w:cs="Arial"/>
                              <w:b/>
                              <w:sz w:val="14"/>
                              <w:szCs w:val="14"/>
                            </w:rPr>
                            <w:t>26/10/2022</w:t>
                          </w:r>
                        </w:p>
                      </w:tc>
                      <w:tc>
                        <w:tcPr>
                          <w:tcW w:w="1683" w:type="dxa"/>
                          <w:tcBorders>
                            <w:bottom w:val="single" w:sz="4" w:space="0" w:color="auto"/>
                          </w:tcBorders>
                        </w:tcPr>
                        <w:p w:rsidR="00F6398E" w:rsidRPr="002E7F45" w:rsidRDefault="00002942" w:rsidP="00663463">
                          <w:pPr>
                            <w:pStyle w:val="Header"/>
                            <w:jc w:val="center"/>
                            <w:rPr>
                              <w:rFonts w:cs="Arial"/>
                              <w:b/>
                              <w:sz w:val="14"/>
                              <w:szCs w:val="14"/>
                            </w:rPr>
                          </w:pPr>
                          <w:r>
                            <w:rPr>
                              <w:rFonts w:cs="Arial"/>
                              <w:b/>
                              <w:sz w:val="14"/>
                              <w:szCs w:val="14"/>
                            </w:rPr>
                            <w:t>Corinne Farley</w:t>
                          </w:r>
                        </w:p>
                      </w:tc>
                    </w:tr>
                    <w:tr w:rsidR="00F6398E" w:rsidRPr="003804ED" w:rsidTr="00002942">
                      <w:tc>
                        <w:tcPr>
                          <w:tcW w:w="1795" w:type="dxa"/>
                          <w:tcBorders>
                            <w:top w:val="single" w:sz="4" w:space="0" w:color="auto"/>
                            <w:left w:val="nil"/>
                            <w:bottom w:val="nil"/>
                            <w:right w:val="nil"/>
                          </w:tcBorders>
                        </w:tcPr>
                        <w:p w:rsidR="00F6398E" w:rsidRPr="003804ED" w:rsidRDefault="00F6398E" w:rsidP="00663463">
                          <w:pPr>
                            <w:pStyle w:val="Header"/>
                            <w:rPr>
                              <w:rFonts w:ascii="Arial Narrow" w:hAnsi="Arial Narrow"/>
                              <w:b/>
                              <w:sz w:val="14"/>
                              <w:szCs w:val="14"/>
                            </w:rPr>
                          </w:pPr>
                        </w:p>
                      </w:tc>
                      <w:tc>
                        <w:tcPr>
                          <w:tcW w:w="849" w:type="dxa"/>
                          <w:tcBorders>
                            <w:top w:val="single" w:sz="4" w:space="0" w:color="auto"/>
                            <w:left w:val="nil"/>
                            <w:bottom w:val="nil"/>
                            <w:right w:val="nil"/>
                          </w:tcBorders>
                        </w:tcPr>
                        <w:p w:rsidR="00F6398E" w:rsidRPr="003804ED" w:rsidRDefault="00F6398E" w:rsidP="00663463">
                          <w:pPr>
                            <w:pStyle w:val="Header"/>
                            <w:jc w:val="center"/>
                            <w:rPr>
                              <w:rFonts w:ascii="Arial Narrow" w:hAnsi="Arial Narrow"/>
                              <w:b/>
                              <w:sz w:val="14"/>
                              <w:szCs w:val="14"/>
                            </w:rPr>
                          </w:pPr>
                        </w:p>
                      </w:tc>
                      <w:tc>
                        <w:tcPr>
                          <w:tcW w:w="1405" w:type="dxa"/>
                          <w:tcBorders>
                            <w:top w:val="single" w:sz="4" w:space="0" w:color="auto"/>
                            <w:left w:val="nil"/>
                            <w:bottom w:val="nil"/>
                            <w:right w:val="nil"/>
                          </w:tcBorders>
                        </w:tcPr>
                        <w:p w:rsidR="00F6398E" w:rsidRPr="003804ED" w:rsidRDefault="00F6398E" w:rsidP="00663463">
                          <w:pPr>
                            <w:pStyle w:val="Header"/>
                            <w:jc w:val="center"/>
                            <w:rPr>
                              <w:rFonts w:ascii="Arial Narrow" w:hAnsi="Arial Narrow"/>
                              <w:b/>
                              <w:sz w:val="14"/>
                              <w:szCs w:val="14"/>
                            </w:rPr>
                          </w:pPr>
                        </w:p>
                      </w:tc>
                      <w:tc>
                        <w:tcPr>
                          <w:tcW w:w="1683" w:type="dxa"/>
                          <w:tcBorders>
                            <w:top w:val="single" w:sz="4" w:space="0" w:color="auto"/>
                            <w:left w:val="nil"/>
                            <w:bottom w:val="nil"/>
                            <w:right w:val="nil"/>
                          </w:tcBorders>
                        </w:tcPr>
                        <w:p w:rsidR="00F6398E" w:rsidRPr="003804ED" w:rsidRDefault="00F6398E" w:rsidP="00663463">
                          <w:pPr>
                            <w:pStyle w:val="Header"/>
                            <w:jc w:val="center"/>
                            <w:rPr>
                              <w:rFonts w:ascii="Arial Narrow" w:hAnsi="Arial Narrow"/>
                              <w:b/>
                              <w:sz w:val="14"/>
                              <w:szCs w:val="14"/>
                            </w:rPr>
                          </w:pPr>
                        </w:p>
                      </w:tc>
                    </w:tr>
                  </w:tbl>
                  <w:p w:rsidR="00F6398E" w:rsidRDefault="00F6398E" w:rsidP="00E64C99"/>
                </w:txbxContent>
              </v:textbox>
            </v:shape>
          </w:pict>
        </mc:Fallback>
      </mc:AlternateContent>
    </w:r>
    <w:r w:rsidRPr="002E7F45">
      <w:rPr>
        <w:rStyle w:val="PageNumber"/>
        <w:rFonts w:cs="Arial"/>
        <w:sz w:val="18"/>
        <w:szCs w:val="18"/>
      </w:rPr>
      <w:tab/>
    </w:r>
  </w:p>
  <w:p w:rsidR="00F6398E" w:rsidRDefault="00F6398E" w:rsidP="009E0B95">
    <w:pPr>
      <w:pStyle w:val="Policycontent"/>
      <w:pBdr>
        <w:top w:val="single" w:sz="4" w:space="19" w:color="auto"/>
      </w:pBdr>
      <w:tabs>
        <w:tab w:val="right" w:pos="9639"/>
      </w:tabs>
      <w:spacing w:after="0"/>
      <w:rPr>
        <w:sz w:val="18"/>
        <w:szCs w:val="18"/>
      </w:rPr>
    </w:pPr>
    <w:r w:rsidRPr="00D77A3F">
      <w:rPr>
        <w:sz w:val="18"/>
        <w:szCs w:val="18"/>
      </w:rPr>
      <w:tab/>
    </w:r>
    <w:r w:rsidRPr="00D77A3F">
      <w:rPr>
        <w:sz w:val="18"/>
        <w:szCs w:val="18"/>
      </w:rPr>
      <w:tab/>
    </w:r>
    <w:r w:rsidRPr="00D77A3F">
      <w:rPr>
        <w:sz w:val="18"/>
        <w:szCs w:val="18"/>
      </w:rPr>
      <w:tab/>
    </w:r>
    <w:r w:rsidRPr="00D77A3F">
      <w:rPr>
        <w:sz w:val="18"/>
        <w:szCs w:val="18"/>
      </w:rPr>
      <w:tab/>
    </w:r>
    <w:r w:rsidRPr="00D77A3F">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98E" w:rsidRDefault="00F6398E" w:rsidP="002A4166">
    <w:pPr>
      <w:pStyle w:val="Footer"/>
    </w:pPr>
    <w:r>
      <w:rPr>
        <w:rFonts w:cs="Arial"/>
        <w:noProof/>
        <w:sz w:val="18"/>
        <w:szCs w:val="18"/>
        <w:lang w:val="en-GB" w:eastAsia="en-GB"/>
      </w:rPr>
      <mc:AlternateContent>
        <mc:Choice Requires="wps">
          <w:drawing>
            <wp:anchor distT="0" distB="0" distL="114300" distR="114300" simplePos="0" relativeHeight="251658752" behindDoc="0" locked="0" layoutInCell="1" allowOverlap="1" wp14:anchorId="7AEF3A8A" wp14:editId="46A5BC84">
              <wp:simplePos x="0" y="0"/>
              <wp:positionH relativeFrom="column">
                <wp:posOffset>5018228</wp:posOffset>
              </wp:positionH>
              <wp:positionV relativeFrom="paragraph">
                <wp:posOffset>11760</wp:posOffset>
              </wp:positionV>
              <wp:extent cx="1158240" cy="276225"/>
              <wp:effectExtent l="3810" t="4445"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398E" w:rsidRPr="002E7F45" w:rsidRDefault="00F6398E" w:rsidP="002A4166">
                          <w:pPr>
                            <w:jc w:val="right"/>
                            <w:rPr>
                              <w:rFonts w:cs="Arial"/>
                            </w:rPr>
                          </w:pPr>
                          <w:r w:rsidRPr="002E7F45">
                            <w:rPr>
                              <w:rFonts w:cs="Arial"/>
                              <w:sz w:val="18"/>
                              <w:szCs w:val="18"/>
                            </w:rPr>
                            <w:t xml:space="preserve">Page </w:t>
                          </w:r>
                          <w:r w:rsidRPr="002E7F45">
                            <w:rPr>
                              <w:rStyle w:val="PageNumber"/>
                              <w:rFonts w:cs="Arial"/>
                              <w:sz w:val="18"/>
                              <w:szCs w:val="18"/>
                            </w:rPr>
                            <w:fldChar w:fldCharType="begin"/>
                          </w:r>
                          <w:r w:rsidRPr="002E7F45">
                            <w:rPr>
                              <w:rStyle w:val="PageNumber"/>
                              <w:rFonts w:cs="Arial"/>
                              <w:sz w:val="18"/>
                              <w:szCs w:val="18"/>
                            </w:rPr>
                            <w:instrText xml:space="preserve"> PAGE </w:instrText>
                          </w:r>
                          <w:r w:rsidRPr="002E7F45">
                            <w:rPr>
                              <w:rStyle w:val="PageNumber"/>
                              <w:rFonts w:cs="Arial"/>
                              <w:sz w:val="18"/>
                              <w:szCs w:val="18"/>
                            </w:rPr>
                            <w:fldChar w:fldCharType="separate"/>
                          </w:r>
                          <w:r w:rsidR="0052763A">
                            <w:rPr>
                              <w:rStyle w:val="PageNumber"/>
                              <w:rFonts w:cs="Arial"/>
                              <w:noProof/>
                              <w:sz w:val="18"/>
                              <w:szCs w:val="18"/>
                            </w:rPr>
                            <w:t>5</w:t>
                          </w:r>
                          <w:r w:rsidRPr="002E7F45">
                            <w:rPr>
                              <w:rStyle w:val="PageNumber"/>
                              <w:rFonts w:cs="Arial"/>
                              <w:sz w:val="18"/>
                              <w:szCs w:val="18"/>
                            </w:rPr>
                            <w:fldChar w:fldCharType="end"/>
                          </w:r>
                          <w:r w:rsidRPr="002E7F45">
                            <w:rPr>
                              <w:rStyle w:val="PageNumber"/>
                              <w:rFonts w:cs="Arial"/>
                              <w:sz w:val="18"/>
                              <w:szCs w:val="18"/>
                            </w:rPr>
                            <w:t xml:space="preserve"> of </w:t>
                          </w:r>
                          <w:r w:rsidRPr="002E7F45">
                            <w:rPr>
                              <w:rStyle w:val="PageNumber"/>
                              <w:rFonts w:cs="Arial"/>
                              <w:sz w:val="18"/>
                              <w:szCs w:val="18"/>
                            </w:rPr>
                            <w:fldChar w:fldCharType="begin"/>
                          </w:r>
                          <w:r w:rsidRPr="002E7F45">
                            <w:rPr>
                              <w:rStyle w:val="PageNumber"/>
                              <w:rFonts w:cs="Arial"/>
                              <w:sz w:val="18"/>
                              <w:szCs w:val="18"/>
                            </w:rPr>
                            <w:instrText xml:space="preserve"> NUMPAGES </w:instrText>
                          </w:r>
                          <w:r w:rsidRPr="002E7F45">
                            <w:rPr>
                              <w:rStyle w:val="PageNumber"/>
                              <w:rFonts w:cs="Arial"/>
                              <w:sz w:val="18"/>
                              <w:szCs w:val="18"/>
                            </w:rPr>
                            <w:fldChar w:fldCharType="separate"/>
                          </w:r>
                          <w:r w:rsidR="0052763A">
                            <w:rPr>
                              <w:rStyle w:val="PageNumber"/>
                              <w:rFonts w:cs="Arial"/>
                              <w:noProof/>
                              <w:sz w:val="18"/>
                              <w:szCs w:val="18"/>
                            </w:rPr>
                            <w:t>29</w:t>
                          </w:r>
                          <w:r w:rsidRPr="002E7F45">
                            <w:rPr>
                              <w:rStyle w:val="PageNumber"/>
                              <w:rFonts w:cs="Arial"/>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F3A8A" id="_x0000_t202" coordsize="21600,21600" o:spt="202" path="m,l,21600r21600,l21600,xe">
              <v:stroke joinstyle="miter"/>
              <v:path gradientshapeok="t" o:connecttype="rect"/>
            </v:shapetype>
            <v:shape id="_x0000_s1030" type="#_x0000_t202" style="position:absolute;margin-left:395.15pt;margin-top:.95pt;width:91.2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" stroked="f">
              <v:textbox>
                <w:txbxContent>
                  <w:p w:rsidR="00F6398E" w:rsidRPr="002E7F45" w:rsidRDefault="00F6398E" w:rsidP="002A4166">
                    <w:pPr>
                      <w:jc w:val="right"/>
                      <w:rPr>
                        <w:rFonts w:cs="Arial"/>
                      </w:rPr>
                    </w:pPr>
                    <w:r w:rsidRPr="002E7F45">
                      <w:rPr>
                        <w:rFonts w:cs="Arial"/>
                        <w:sz w:val="18"/>
                        <w:szCs w:val="18"/>
                      </w:rPr>
                      <w:t xml:space="preserve">Page </w:t>
                    </w:r>
                    <w:r w:rsidRPr="002E7F45">
                      <w:rPr>
                        <w:rStyle w:val="PageNumber"/>
                        <w:rFonts w:cs="Arial"/>
                        <w:sz w:val="18"/>
                        <w:szCs w:val="18"/>
                      </w:rPr>
                      <w:fldChar w:fldCharType="begin"/>
                    </w:r>
                    <w:r w:rsidRPr="002E7F45">
                      <w:rPr>
                        <w:rStyle w:val="PageNumber"/>
                        <w:rFonts w:cs="Arial"/>
                        <w:sz w:val="18"/>
                        <w:szCs w:val="18"/>
                      </w:rPr>
                      <w:instrText xml:space="preserve"> PAGE </w:instrText>
                    </w:r>
                    <w:r w:rsidRPr="002E7F45">
                      <w:rPr>
                        <w:rStyle w:val="PageNumber"/>
                        <w:rFonts w:cs="Arial"/>
                        <w:sz w:val="18"/>
                        <w:szCs w:val="18"/>
                      </w:rPr>
                      <w:fldChar w:fldCharType="separate"/>
                    </w:r>
                    <w:r w:rsidR="0052763A">
                      <w:rPr>
                        <w:rStyle w:val="PageNumber"/>
                        <w:rFonts w:cs="Arial"/>
                        <w:noProof/>
                        <w:sz w:val="18"/>
                        <w:szCs w:val="18"/>
                      </w:rPr>
                      <w:t>5</w:t>
                    </w:r>
                    <w:r w:rsidRPr="002E7F45">
                      <w:rPr>
                        <w:rStyle w:val="PageNumber"/>
                        <w:rFonts w:cs="Arial"/>
                        <w:sz w:val="18"/>
                        <w:szCs w:val="18"/>
                      </w:rPr>
                      <w:fldChar w:fldCharType="end"/>
                    </w:r>
                    <w:r w:rsidRPr="002E7F45">
                      <w:rPr>
                        <w:rStyle w:val="PageNumber"/>
                        <w:rFonts w:cs="Arial"/>
                        <w:sz w:val="18"/>
                        <w:szCs w:val="18"/>
                      </w:rPr>
                      <w:t xml:space="preserve"> of </w:t>
                    </w:r>
                    <w:r w:rsidRPr="002E7F45">
                      <w:rPr>
                        <w:rStyle w:val="PageNumber"/>
                        <w:rFonts w:cs="Arial"/>
                        <w:sz w:val="18"/>
                        <w:szCs w:val="18"/>
                      </w:rPr>
                      <w:fldChar w:fldCharType="begin"/>
                    </w:r>
                    <w:r w:rsidRPr="002E7F45">
                      <w:rPr>
                        <w:rStyle w:val="PageNumber"/>
                        <w:rFonts w:cs="Arial"/>
                        <w:sz w:val="18"/>
                        <w:szCs w:val="18"/>
                      </w:rPr>
                      <w:instrText xml:space="preserve"> NUMPAGES </w:instrText>
                    </w:r>
                    <w:r w:rsidRPr="002E7F45">
                      <w:rPr>
                        <w:rStyle w:val="PageNumber"/>
                        <w:rFonts w:cs="Arial"/>
                        <w:sz w:val="18"/>
                        <w:szCs w:val="18"/>
                      </w:rPr>
                      <w:fldChar w:fldCharType="separate"/>
                    </w:r>
                    <w:r w:rsidR="0052763A">
                      <w:rPr>
                        <w:rStyle w:val="PageNumber"/>
                        <w:rFonts w:cs="Arial"/>
                        <w:noProof/>
                        <w:sz w:val="18"/>
                        <w:szCs w:val="18"/>
                      </w:rPr>
                      <w:t>29</w:t>
                    </w:r>
                    <w:r w:rsidRPr="002E7F45">
                      <w:rPr>
                        <w:rStyle w:val="PageNumber"/>
                        <w:rFonts w:cs="Arial"/>
                        <w:sz w:val="18"/>
                        <w:szCs w:val="18"/>
                      </w:rPr>
                      <w:fldChar w:fldCharType="end"/>
                    </w:r>
                  </w:p>
                </w:txbxContent>
              </v:textbox>
            </v:shape>
          </w:pict>
        </mc:Fallback>
      </mc:AlternateContent>
    </w:r>
  </w:p>
  <w:p w:rsidR="00F6398E" w:rsidRPr="002A4166" w:rsidRDefault="00F6398E" w:rsidP="002A4166">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EF4" w:rsidRDefault="000C7EF4">
      <w:r>
        <w:separator/>
      </w:r>
    </w:p>
  </w:footnote>
  <w:footnote w:type="continuationSeparator" w:id="0">
    <w:p w:rsidR="000C7EF4" w:rsidRDefault="000C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2B" w:rsidRDefault="00953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2B" w:rsidRDefault="00953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2B" w:rsidRDefault="00953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26E1970"/>
    <w:lvl w:ilvl="0">
      <w:start w:val="1"/>
      <w:numFmt w:val="bullet"/>
      <w:pStyle w:val="bullet-space"/>
      <w:lvlText w:val=""/>
      <w:lvlJc w:val="left"/>
      <w:pPr>
        <w:tabs>
          <w:tab w:val="num" w:pos="643"/>
        </w:tabs>
        <w:ind w:left="643" w:hanging="360"/>
      </w:pPr>
      <w:rPr>
        <w:rFonts w:ascii="Symbol" w:hAnsi="Symbol" w:hint="default"/>
      </w:rPr>
    </w:lvl>
  </w:abstractNum>
  <w:abstractNum w:abstractNumId="1" w15:restartNumberingAfterBreak="0">
    <w:nsid w:val="00C36707"/>
    <w:multiLevelType w:val="hybridMultilevel"/>
    <w:tmpl w:val="79A2A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8E4F47"/>
    <w:multiLevelType w:val="hybridMultilevel"/>
    <w:tmpl w:val="76E46A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50FCB"/>
    <w:multiLevelType w:val="multilevel"/>
    <w:tmpl w:val="5144F182"/>
    <w:numStyleLink w:val="Style1"/>
  </w:abstractNum>
  <w:abstractNum w:abstractNumId="4" w15:restartNumberingAfterBreak="0">
    <w:nsid w:val="076E2C4F"/>
    <w:multiLevelType w:val="hybridMultilevel"/>
    <w:tmpl w:val="21622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8EA1E0E"/>
    <w:multiLevelType w:val="hybridMultilevel"/>
    <w:tmpl w:val="8C6685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5D51CC"/>
    <w:multiLevelType w:val="multilevel"/>
    <w:tmpl w:val="41269988"/>
    <w:styleLink w:val="ListBullets"/>
    <w:lvl w:ilvl="0">
      <w:start w:val="1"/>
      <w:numFmt w:val="bullet"/>
      <w:lvlText w:val=""/>
      <w:lvlJc w:val="left"/>
      <w:pPr>
        <w:ind w:left="357" w:hanging="357"/>
      </w:pPr>
      <w:rPr>
        <w:rFonts w:ascii="Symbol" w:hAnsi="Symbol" w:hint="default"/>
      </w:rPr>
    </w:lvl>
    <w:lvl w:ilvl="1">
      <w:start w:val="1"/>
      <w:numFmt w:val="bullet"/>
      <w:lvlText w:val="o"/>
      <w:lvlJc w:val="left"/>
      <w:pPr>
        <w:tabs>
          <w:tab w:val="num" w:pos="717"/>
        </w:tabs>
        <w:ind w:left="714" w:hanging="357"/>
      </w:pPr>
      <w:rPr>
        <w:rFonts w:ascii="Courier New" w:hAnsi="Courier New" w:hint="default"/>
      </w:rPr>
    </w:lvl>
    <w:lvl w:ilvl="2">
      <w:start w:val="1"/>
      <w:numFmt w:val="bullet"/>
      <w:lvlText w:val=""/>
      <w:lvlJc w:val="left"/>
      <w:pPr>
        <w:tabs>
          <w:tab w:val="num" w:pos="1074"/>
        </w:tabs>
        <w:ind w:left="1071" w:hanging="357"/>
      </w:pPr>
      <w:rPr>
        <w:rFonts w:ascii="Symbol" w:hAnsi="Symbol" w:hint="default"/>
      </w:rPr>
    </w:lvl>
    <w:lvl w:ilvl="3">
      <w:start w:val="1"/>
      <w:numFmt w:val="bullet"/>
      <w:lvlText w:val="o"/>
      <w:lvlJc w:val="left"/>
      <w:pPr>
        <w:tabs>
          <w:tab w:val="num" w:pos="1431"/>
        </w:tabs>
        <w:ind w:left="1428" w:hanging="357"/>
      </w:pPr>
      <w:rPr>
        <w:rFonts w:ascii="Courier New" w:hAnsi="Courier New" w:hint="default"/>
      </w:rPr>
    </w:lvl>
    <w:lvl w:ilvl="4">
      <w:start w:val="1"/>
      <w:numFmt w:val="bullet"/>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7" w15:restartNumberingAfterBreak="0">
    <w:nsid w:val="0AAB6D0C"/>
    <w:multiLevelType w:val="hybridMultilevel"/>
    <w:tmpl w:val="569E6D4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BF61E77"/>
    <w:multiLevelType w:val="hybridMultilevel"/>
    <w:tmpl w:val="E83CD996"/>
    <w:lvl w:ilvl="0" w:tplc="08090001">
      <w:start w:val="1"/>
      <w:numFmt w:val="bullet"/>
      <w:lvlText w:val=""/>
      <w:lvlJc w:val="left"/>
      <w:pPr>
        <w:ind w:left="1517" w:hanging="360"/>
      </w:pPr>
      <w:rPr>
        <w:rFonts w:ascii="Symbol" w:hAnsi="Symbol" w:hint="default"/>
      </w:rPr>
    </w:lvl>
    <w:lvl w:ilvl="1" w:tplc="08090003" w:tentative="1">
      <w:start w:val="1"/>
      <w:numFmt w:val="bullet"/>
      <w:lvlText w:val="o"/>
      <w:lvlJc w:val="left"/>
      <w:pPr>
        <w:ind w:left="2237" w:hanging="360"/>
      </w:pPr>
      <w:rPr>
        <w:rFonts w:ascii="Courier New" w:hAnsi="Courier New" w:cs="Courier New" w:hint="default"/>
      </w:rPr>
    </w:lvl>
    <w:lvl w:ilvl="2" w:tplc="08090005" w:tentative="1">
      <w:start w:val="1"/>
      <w:numFmt w:val="bullet"/>
      <w:lvlText w:val=""/>
      <w:lvlJc w:val="left"/>
      <w:pPr>
        <w:ind w:left="2957" w:hanging="360"/>
      </w:pPr>
      <w:rPr>
        <w:rFonts w:ascii="Wingdings" w:hAnsi="Wingdings" w:hint="default"/>
      </w:rPr>
    </w:lvl>
    <w:lvl w:ilvl="3" w:tplc="08090001" w:tentative="1">
      <w:start w:val="1"/>
      <w:numFmt w:val="bullet"/>
      <w:lvlText w:val=""/>
      <w:lvlJc w:val="left"/>
      <w:pPr>
        <w:ind w:left="3677" w:hanging="360"/>
      </w:pPr>
      <w:rPr>
        <w:rFonts w:ascii="Symbol" w:hAnsi="Symbol" w:hint="default"/>
      </w:rPr>
    </w:lvl>
    <w:lvl w:ilvl="4" w:tplc="08090003" w:tentative="1">
      <w:start w:val="1"/>
      <w:numFmt w:val="bullet"/>
      <w:lvlText w:val="o"/>
      <w:lvlJc w:val="left"/>
      <w:pPr>
        <w:ind w:left="4397" w:hanging="360"/>
      </w:pPr>
      <w:rPr>
        <w:rFonts w:ascii="Courier New" w:hAnsi="Courier New" w:cs="Courier New" w:hint="default"/>
      </w:rPr>
    </w:lvl>
    <w:lvl w:ilvl="5" w:tplc="08090005" w:tentative="1">
      <w:start w:val="1"/>
      <w:numFmt w:val="bullet"/>
      <w:lvlText w:val=""/>
      <w:lvlJc w:val="left"/>
      <w:pPr>
        <w:ind w:left="5117" w:hanging="360"/>
      </w:pPr>
      <w:rPr>
        <w:rFonts w:ascii="Wingdings" w:hAnsi="Wingdings" w:hint="default"/>
      </w:rPr>
    </w:lvl>
    <w:lvl w:ilvl="6" w:tplc="08090001" w:tentative="1">
      <w:start w:val="1"/>
      <w:numFmt w:val="bullet"/>
      <w:lvlText w:val=""/>
      <w:lvlJc w:val="left"/>
      <w:pPr>
        <w:ind w:left="5837" w:hanging="360"/>
      </w:pPr>
      <w:rPr>
        <w:rFonts w:ascii="Symbol" w:hAnsi="Symbol" w:hint="default"/>
      </w:rPr>
    </w:lvl>
    <w:lvl w:ilvl="7" w:tplc="08090003" w:tentative="1">
      <w:start w:val="1"/>
      <w:numFmt w:val="bullet"/>
      <w:lvlText w:val="o"/>
      <w:lvlJc w:val="left"/>
      <w:pPr>
        <w:ind w:left="6557" w:hanging="360"/>
      </w:pPr>
      <w:rPr>
        <w:rFonts w:ascii="Courier New" w:hAnsi="Courier New" w:cs="Courier New" w:hint="default"/>
      </w:rPr>
    </w:lvl>
    <w:lvl w:ilvl="8" w:tplc="08090005" w:tentative="1">
      <w:start w:val="1"/>
      <w:numFmt w:val="bullet"/>
      <w:lvlText w:val=""/>
      <w:lvlJc w:val="left"/>
      <w:pPr>
        <w:ind w:left="7277" w:hanging="360"/>
      </w:pPr>
      <w:rPr>
        <w:rFonts w:ascii="Wingdings" w:hAnsi="Wingdings" w:hint="default"/>
      </w:rPr>
    </w:lvl>
  </w:abstractNum>
  <w:abstractNum w:abstractNumId="9" w15:restartNumberingAfterBreak="0">
    <w:nsid w:val="143904CB"/>
    <w:multiLevelType w:val="hybridMultilevel"/>
    <w:tmpl w:val="20D6F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69036B9"/>
    <w:multiLevelType w:val="hybridMultilevel"/>
    <w:tmpl w:val="2C785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10322D"/>
    <w:multiLevelType w:val="hybridMultilevel"/>
    <w:tmpl w:val="5CB87884"/>
    <w:lvl w:ilvl="0" w:tplc="B4BC3A1E">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AEC7E5A"/>
    <w:multiLevelType w:val="hybridMultilevel"/>
    <w:tmpl w:val="27289D68"/>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 w15:restartNumberingAfterBreak="0">
    <w:nsid w:val="1E222B1D"/>
    <w:multiLevelType w:val="multilevel"/>
    <w:tmpl w:val="1C5ECC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24C684D"/>
    <w:multiLevelType w:val="hybridMultilevel"/>
    <w:tmpl w:val="5F68A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297CD6"/>
    <w:multiLevelType w:val="hybridMultilevel"/>
    <w:tmpl w:val="E0EC5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3D0A1F"/>
    <w:multiLevelType w:val="multilevel"/>
    <w:tmpl w:val="DF42A75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98513A6"/>
    <w:multiLevelType w:val="hybridMultilevel"/>
    <w:tmpl w:val="03FC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FB6613"/>
    <w:multiLevelType w:val="hybridMultilevel"/>
    <w:tmpl w:val="76C27A3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32E241AA"/>
    <w:multiLevelType w:val="hybridMultilevel"/>
    <w:tmpl w:val="C8C85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EA6FA1"/>
    <w:multiLevelType w:val="hybridMultilevel"/>
    <w:tmpl w:val="64522B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41263E2"/>
    <w:multiLevelType w:val="hybridMultilevel"/>
    <w:tmpl w:val="209AFB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346E2434"/>
    <w:multiLevelType w:val="hybridMultilevel"/>
    <w:tmpl w:val="336E7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6EE03A8"/>
    <w:multiLevelType w:val="hybridMultilevel"/>
    <w:tmpl w:val="08365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50297B"/>
    <w:multiLevelType w:val="hybridMultilevel"/>
    <w:tmpl w:val="4246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8171D2"/>
    <w:multiLevelType w:val="hybridMultilevel"/>
    <w:tmpl w:val="5750FF18"/>
    <w:lvl w:ilvl="0" w:tplc="0C09000F">
      <w:start w:val="1"/>
      <w:numFmt w:val="decimal"/>
      <w:lvlText w:val="%1."/>
      <w:lvlJc w:val="left"/>
      <w:pPr>
        <w:ind w:left="360" w:hanging="360"/>
      </w:pPr>
    </w:lvl>
    <w:lvl w:ilvl="1" w:tplc="03BEFA86">
      <w:numFmt w:val="bullet"/>
      <w:lvlText w:val="·"/>
      <w:lvlJc w:val="left"/>
      <w:pPr>
        <w:ind w:left="1440" w:hanging="720"/>
      </w:pPr>
      <w:rPr>
        <w:rFonts w:ascii="Calibri" w:eastAsia="Times New Roman"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CB3599E"/>
    <w:multiLevelType w:val="multilevel"/>
    <w:tmpl w:val="9D9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5746DC"/>
    <w:multiLevelType w:val="multilevel"/>
    <w:tmpl w:val="8CC4B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95762F4"/>
    <w:multiLevelType w:val="hybridMultilevel"/>
    <w:tmpl w:val="81BEE1EE"/>
    <w:lvl w:ilvl="0" w:tplc="5A18A6E6">
      <w:start w:val="1"/>
      <w:numFmt w:val="bullet"/>
      <w:pStyle w:val="Policybullets"/>
      <w:lvlText w:val=""/>
      <w:lvlJc w:val="left"/>
      <w:pPr>
        <w:tabs>
          <w:tab w:val="num" w:pos="414"/>
        </w:tabs>
        <w:ind w:left="414" w:hanging="414"/>
      </w:pPr>
      <w:rPr>
        <w:rFonts w:ascii="Wingdings" w:hAnsi="Wingdings" w:hint="default"/>
      </w:rPr>
    </w:lvl>
    <w:lvl w:ilvl="1" w:tplc="62143006">
      <w:numFmt w:val="bullet"/>
      <w:lvlText w:val="-"/>
      <w:lvlJc w:val="left"/>
      <w:pPr>
        <w:tabs>
          <w:tab w:val="num" w:pos="1572"/>
        </w:tabs>
        <w:ind w:left="1572" w:hanging="492"/>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A05440"/>
    <w:multiLevelType w:val="hybridMultilevel"/>
    <w:tmpl w:val="CDDCE7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DE647F8"/>
    <w:multiLevelType w:val="hybridMultilevel"/>
    <w:tmpl w:val="5DF03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6F0E4D"/>
    <w:multiLevelType w:val="hybridMultilevel"/>
    <w:tmpl w:val="90CC4A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1A97C84"/>
    <w:multiLevelType w:val="hybridMultilevel"/>
    <w:tmpl w:val="54EA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EC34C9"/>
    <w:multiLevelType w:val="multilevel"/>
    <w:tmpl w:val="5144F182"/>
    <w:styleLink w:val="Style1"/>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68E425E"/>
    <w:multiLevelType w:val="hybridMultilevel"/>
    <w:tmpl w:val="AA2011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BB16A1E"/>
    <w:multiLevelType w:val="hybridMultilevel"/>
    <w:tmpl w:val="A0A66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AF2264"/>
    <w:multiLevelType w:val="hybridMultilevel"/>
    <w:tmpl w:val="1EF40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4364905"/>
    <w:multiLevelType w:val="hybridMultilevel"/>
    <w:tmpl w:val="4016EAEC"/>
    <w:lvl w:ilvl="0" w:tplc="7760FDB4">
      <w:start w:val="1"/>
      <w:numFmt w:val="bullet"/>
      <w:pStyle w:val="Policy-bulletpoin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48C26D5"/>
    <w:multiLevelType w:val="hybridMultilevel"/>
    <w:tmpl w:val="D9703E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6C55129"/>
    <w:multiLevelType w:val="hybridMultilevel"/>
    <w:tmpl w:val="9C5AA3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84F74CD"/>
    <w:multiLevelType w:val="hybridMultilevel"/>
    <w:tmpl w:val="60121174"/>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41" w15:restartNumberingAfterBreak="0">
    <w:nsid w:val="68F9723C"/>
    <w:multiLevelType w:val="hybridMultilevel"/>
    <w:tmpl w:val="76D0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422B6A"/>
    <w:multiLevelType w:val="hybridMultilevel"/>
    <w:tmpl w:val="948411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A807659"/>
    <w:multiLevelType w:val="hybridMultilevel"/>
    <w:tmpl w:val="F4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740EE9"/>
    <w:multiLevelType w:val="hybridMultilevel"/>
    <w:tmpl w:val="587020B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0901DBC"/>
    <w:multiLevelType w:val="hybridMultilevel"/>
    <w:tmpl w:val="F1644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6375D50"/>
    <w:multiLevelType w:val="hybridMultilevel"/>
    <w:tmpl w:val="B712A964"/>
    <w:lvl w:ilvl="0" w:tplc="08090001">
      <w:start w:val="1"/>
      <w:numFmt w:val="bullet"/>
      <w:lvlText w:val=""/>
      <w:lvlJc w:val="left"/>
      <w:pPr>
        <w:ind w:left="2097" w:hanging="360"/>
      </w:pPr>
      <w:rPr>
        <w:rFonts w:ascii="Symbol" w:hAnsi="Symbol" w:hint="default"/>
      </w:rPr>
    </w:lvl>
    <w:lvl w:ilvl="1" w:tplc="08090003">
      <w:start w:val="1"/>
      <w:numFmt w:val="bullet"/>
      <w:lvlText w:val="o"/>
      <w:lvlJc w:val="left"/>
      <w:pPr>
        <w:ind w:left="2817" w:hanging="360"/>
      </w:pPr>
      <w:rPr>
        <w:rFonts w:ascii="Courier New" w:hAnsi="Courier New" w:cs="Courier New" w:hint="default"/>
      </w:rPr>
    </w:lvl>
    <w:lvl w:ilvl="2" w:tplc="08090005" w:tentative="1">
      <w:start w:val="1"/>
      <w:numFmt w:val="bullet"/>
      <w:lvlText w:val=""/>
      <w:lvlJc w:val="left"/>
      <w:pPr>
        <w:ind w:left="3537" w:hanging="360"/>
      </w:pPr>
      <w:rPr>
        <w:rFonts w:ascii="Wingdings" w:hAnsi="Wingdings" w:hint="default"/>
      </w:rPr>
    </w:lvl>
    <w:lvl w:ilvl="3" w:tplc="08090001" w:tentative="1">
      <w:start w:val="1"/>
      <w:numFmt w:val="bullet"/>
      <w:lvlText w:val=""/>
      <w:lvlJc w:val="left"/>
      <w:pPr>
        <w:ind w:left="4257" w:hanging="360"/>
      </w:pPr>
      <w:rPr>
        <w:rFonts w:ascii="Symbol" w:hAnsi="Symbol" w:hint="default"/>
      </w:rPr>
    </w:lvl>
    <w:lvl w:ilvl="4" w:tplc="08090003" w:tentative="1">
      <w:start w:val="1"/>
      <w:numFmt w:val="bullet"/>
      <w:lvlText w:val="o"/>
      <w:lvlJc w:val="left"/>
      <w:pPr>
        <w:ind w:left="4977" w:hanging="360"/>
      </w:pPr>
      <w:rPr>
        <w:rFonts w:ascii="Courier New" w:hAnsi="Courier New" w:cs="Courier New" w:hint="default"/>
      </w:rPr>
    </w:lvl>
    <w:lvl w:ilvl="5" w:tplc="08090005" w:tentative="1">
      <w:start w:val="1"/>
      <w:numFmt w:val="bullet"/>
      <w:lvlText w:val=""/>
      <w:lvlJc w:val="left"/>
      <w:pPr>
        <w:ind w:left="5697" w:hanging="360"/>
      </w:pPr>
      <w:rPr>
        <w:rFonts w:ascii="Wingdings" w:hAnsi="Wingdings" w:hint="default"/>
      </w:rPr>
    </w:lvl>
    <w:lvl w:ilvl="6" w:tplc="08090001" w:tentative="1">
      <w:start w:val="1"/>
      <w:numFmt w:val="bullet"/>
      <w:lvlText w:val=""/>
      <w:lvlJc w:val="left"/>
      <w:pPr>
        <w:ind w:left="6417" w:hanging="360"/>
      </w:pPr>
      <w:rPr>
        <w:rFonts w:ascii="Symbol" w:hAnsi="Symbol" w:hint="default"/>
      </w:rPr>
    </w:lvl>
    <w:lvl w:ilvl="7" w:tplc="08090003" w:tentative="1">
      <w:start w:val="1"/>
      <w:numFmt w:val="bullet"/>
      <w:lvlText w:val="o"/>
      <w:lvlJc w:val="left"/>
      <w:pPr>
        <w:ind w:left="7137" w:hanging="360"/>
      </w:pPr>
      <w:rPr>
        <w:rFonts w:ascii="Courier New" w:hAnsi="Courier New" w:cs="Courier New" w:hint="default"/>
      </w:rPr>
    </w:lvl>
    <w:lvl w:ilvl="8" w:tplc="08090005" w:tentative="1">
      <w:start w:val="1"/>
      <w:numFmt w:val="bullet"/>
      <w:lvlText w:val=""/>
      <w:lvlJc w:val="left"/>
      <w:pPr>
        <w:ind w:left="7857" w:hanging="360"/>
      </w:pPr>
      <w:rPr>
        <w:rFonts w:ascii="Wingdings" w:hAnsi="Wingdings" w:hint="default"/>
      </w:rPr>
    </w:lvl>
  </w:abstractNum>
  <w:abstractNum w:abstractNumId="47" w15:restartNumberingAfterBreak="0">
    <w:nsid w:val="767712A1"/>
    <w:multiLevelType w:val="hybridMultilevel"/>
    <w:tmpl w:val="AFE21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B13647C"/>
    <w:multiLevelType w:val="multilevel"/>
    <w:tmpl w:val="8CC4B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E51467D"/>
    <w:multiLevelType w:val="hybridMultilevel"/>
    <w:tmpl w:val="5DBA27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18"/>
  </w:num>
  <w:num w:numId="4">
    <w:abstractNumId w:val="41"/>
  </w:num>
  <w:num w:numId="5">
    <w:abstractNumId w:val="2"/>
  </w:num>
  <w:num w:numId="6">
    <w:abstractNumId w:val="12"/>
  </w:num>
  <w:num w:numId="7">
    <w:abstractNumId w:val="37"/>
  </w:num>
  <w:num w:numId="8">
    <w:abstractNumId w:val="16"/>
  </w:num>
  <w:num w:numId="9">
    <w:abstractNumId w:val="48"/>
  </w:num>
  <w:num w:numId="10">
    <w:abstractNumId w:val="44"/>
  </w:num>
  <w:num w:numId="11">
    <w:abstractNumId w:val="39"/>
  </w:num>
  <w:num w:numId="12">
    <w:abstractNumId w:val="46"/>
  </w:num>
  <w:num w:numId="13">
    <w:abstractNumId w:val="33"/>
  </w:num>
  <w:num w:numId="14">
    <w:abstractNumId w:val="3"/>
  </w:num>
  <w:num w:numId="15">
    <w:abstractNumId w:val="21"/>
  </w:num>
  <w:num w:numId="16">
    <w:abstractNumId w:val="8"/>
  </w:num>
  <w:num w:numId="17">
    <w:abstractNumId w:val="40"/>
  </w:num>
  <w:num w:numId="18">
    <w:abstractNumId w:val="19"/>
  </w:num>
  <w:num w:numId="19">
    <w:abstractNumId w:val="34"/>
  </w:num>
  <w:num w:numId="20">
    <w:abstractNumId w:val="5"/>
  </w:num>
  <w:num w:numId="21">
    <w:abstractNumId w:val="42"/>
  </w:num>
  <w:num w:numId="22">
    <w:abstractNumId w:val="31"/>
  </w:num>
  <w:num w:numId="23">
    <w:abstractNumId w:val="10"/>
  </w:num>
  <w:num w:numId="24">
    <w:abstractNumId w:val="9"/>
  </w:num>
  <w:num w:numId="25">
    <w:abstractNumId w:val="36"/>
  </w:num>
  <w:num w:numId="26">
    <w:abstractNumId w:val="4"/>
  </w:num>
  <w:num w:numId="27">
    <w:abstractNumId w:val="22"/>
  </w:num>
  <w:num w:numId="28">
    <w:abstractNumId w:val="1"/>
  </w:num>
  <w:num w:numId="29">
    <w:abstractNumId w:val="24"/>
  </w:num>
  <w:num w:numId="30">
    <w:abstractNumId w:val="29"/>
  </w:num>
  <w:num w:numId="31">
    <w:abstractNumId w:val="14"/>
  </w:num>
  <w:num w:numId="32">
    <w:abstractNumId w:val="38"/>
  </w:num>
  <w:num w:numId="33">
    <w:abstractNumId w:val="47"/>
  </w:num>
  <w:num w:numId="34">
    <w:abstractNumId w:val="32"/>
  </w:num>
  <w:num w:numId="35">
    <w:abstractNumId w:val="43"/>
  </w:num>
  <w:num w:numId="36">
    <w:abstractNumId w:val="30"/>
  </w:num>
  <w:num w:numId="37">
    <w:abstractNumId w:val="35"/>
  </w:num>
  <w:num w:numId="38">
    <w:abstractNumId w:val="26"/>
  </w:num>
  <w:num w:numId="39">
    <w:abstractNumId w:val="17"/>
  </w:num>
  <w:num w:numId="40">
    <w:abstractNumId w:val="7"/>
  </w:num>
  <w:num w:numId="41">
    <w:abstractNumId w:val="6"/>
    <w:lvlOverride w:ilvl="0">
      <w:lvl w:ilvl="0">
        <w:start w:val="1"/>
        <w:numFmt w:val="bullet"/>
        <w:lvlText w:val=""/>
        <w:lvlJc w:val="left"/>
        <w:pPr>
          <w:ind w:left="357" w:hanging="357"/>
        </w:pPr>
        <w:rPr>
          <w:rFonts w:ascii="Symbol" w:hAnsi="Symbol" w:hint="default"/>
        </w:rPr>
      </w:lvl>
    </w:lvlOverride>
  </w:num>
  <w:num w:numId="42">
    <w:abstractNumId w:val="25"/>
  </w:num>
  <w:num w:numId="43">
    <w:abstractNumId w:val="6"/>
  </w:num>
  <w:num w:numId="44">
    <w:abstractNumId w:val="15"/>
  </w:num>
  <w:num w:numId="45">
    <w:abstractNumId w:val="49"/>
  </w:num>
  <w:num w:numId="46">
    <w:abstractNumId w:val="20"/>
  </w:num>
  <w:num w:numId="47">
    <w:abstractNumId w:val="45"/>
  </w:num>
  <w:num w:numId="48">
    <w:abstractNumId w:val="23"/>
  </w:num>
  <w:num w:numId="49">
    <w:abstractNumId w:val="27"/>
  </w:num>
  <w:num w:numId="50">
    <w:abstractNumId w:val="13"/>
  </w:num>
  <w:num w:numId="51">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BB"/>
    <w:rsid w:val="00000857"/>
    <w:rsid w:val="00002942"/>
    <w:rsid w:val="00004A69"/>
    <w:rsid w:val="0001252D"/>
    <w:rsid w:val="00026E8B"/>
    <w:rsid w:val="0003149C"/>
    <w:rsid w:val="00054900"/>
    <w:rsid w:val="00062E7C"/>
    <w:rsid w:val="00065489"/>
    <w:rsid w:val="00070CFB"/>
    <w:rsid w:val="00092C65"/>
    <w:rsid w:val="000A0A1F"/>
    <w:rsid w:val="000A54DF"/>
    <w:rsid w:val="000B05D6"/>
    <w:rsid w:val="000C5C1D"/>
    <w:rsid w:val="000C69C5"/>
    <w:rsid w:val="000C7EF4"/>
    <w:rsid w:val="000D0225"/>
    <w:rsid w:val="000D0D69"/>
    <w:rsid w:val="000D6918"/>
    <w:rsid w:val="000E1447"/>
    <w:rsid w:val="000E26C9"/>
    <w:rsid w:val="000E541C"/>
    <w:rsid w:val="000E570E"/>
    <w:rsid w:val="000F32A8"/>
    <w:rsid w:val="000F5D01"/>
    <w:rsid w:val="000F6251"/>
    <w:rsid w:val="000F7821"/>
    <w:rsid w:val="00100DA0"/>
    <w:rsid w:val="00103012"/>
    <w:rsid w:val="00104B52"/>
    <w:rsid w:val="00112116"/>
    <w:rsid w:val="00121B00"/>
    <w:rsid w:val="00127357"/>
    <w:rsid w:val="00130DE7"/>
    <w:rsid w:val="001335C6"/>
    <w:rsid w:val="00147898"/>
    <w:rsid w:val="00154A10"/>
    <w:rsid w:val="00174AB4"/>
    <w:rsid w:val="00180AD4"/>
    <w:rsid w:val="00180DAB"/>
    <w:rsid w:val="00181AC4"/>
    <w:rsid w:val="00182709"/>
    <w:rsid w:val="00184367"/>
    <w:rsid w:val="00196B94"/>
    <w:rsid w:val="001B320B"/>
    <w:rsid w:val="001C0BB9"/>
    <w:rsid w:val="001C343B"/>
    <w:rsid w:val="001C4C53"/>
    <w:rsid w:val="001C5B2E"/>
    <w:rsid w:val="001C6207"/>
    <w:rsid w:val="001D1014"/>
    <w:rsid w:val="001D1B81"/>
    <w:rsid w:val="001E4755"/>
    <w:rsid w:val="001E633C"/>
    <w:rsid w:val="00201275"/>
    <w:rsid w:val="00207B96"/>
    <w:rsid w:val="00224AE2"/>
    <w:rsid w:val="00226900"/>
    <w:rsid w:val="0023379C"/>
    <w:rsid w:val="0023735B"/>
    <w:rsid w:val="002377D2"/>
    <w:rsid w:val="0023798C"/>
    <w:rsid w:val="00237CC1"/>
    <w:rsid w:val="00240DE4"/>
    <w:rsid w:val="0024160F"/>
    <w:rsid w:val="00252D50"/>
    <w:rsid w:val="00253A6A"/>
    <w:rsid w:val="00263C9B"/>
    <w:rsid w:val="002674A0"/>
    <w:rsid w:val="00290C34"/>
    <w:rsid w:val="00293567"/>
    <w:rsid w:val="00296F24"/>
    <w:rsid w:val="00296FBA"/>
    <w:rsid w:val="002A4166"/>
    <w:rsid w:val="002C1C14"/>
    <w:rsid w:val="002C610B"/>
    <w:rsid w:val="002D0152"/>
    <w:rsid w:val="002D0D88"/>
    <w:rsid w:val="002D0F0B"/>
    <w:rsid w:val="002D5449"/>
    <w:rsid w:val="002D74CE"/>
    <w:rsid w:val="002E0B04"/>
    <w:rsid w:val="002E5D4C"/>
    <w:rsid w:val="002E7F45"/>
    <w:rsid w:val="002F06D0"/>
    <w:rsid w:val="002F797B"/>
    <w:rsid w:val="00301E28"/>
    <w:rsid w:val="003074AF"/>
    <w:rsid w:val="00312BCC"/>
    <w:rsid w:val="00313C3A"/>
    <w:rsid w:val="00317B02"/>
    <w:rsid w:val="00322909"/>
    <w:rsid w:val="00326074"/>
    <w:rsid w:val="00333590"/>
    <w:rsid w:val="003349D0"/>
    <w:rsid w:val="0034273A"/>
    <w:rsid w:val="00347B0C"/>
    <w:rsid w:val="0035205F"/>
    <w:rsid w:val="00370438"/>
    <w:rsid w:val="00372481"/>
    <w:rsid w:val="00375131"/>
    <w:rsid w:val="003804ED"/>
    <w:rsid w:val="0039424C"/>
    <w:rsid w:val="00394EE1"/>
    <w:rsid w:val="003978F1"/>
    <w:rsid w:val="003A7971"/>
    <w:rsid w:val="003B1D9D"/>
    <w:rsid w:val="003B2F8F"/>
    <w:rsid w:val="003B6B6D"/>
    <w:rsid w:val="003C1CC6"/>
    <w:rsid w:val="003C668F"/>
    <w:rsid w:val="003C7A1D"/>
    <w:rsid w:val="003D70F2"/>
    <w:rsid w:val="003E4159"/>
    <w:rsid w:val="003F7260"/>
    <w:rsid w:val="003F7B23"/>
    <w:rsid w:val="0040308B"/>
    <w:rsid w:val="00405DB8"/>
    <w:rsid w:val="00412712"/>
    <w:rsid w:val="00415110"/>
    <w:rsid w:val="00417813"/>
    <w:rsid w:val="004319AF"/>
    <w:rsid w:val="004406E0"/>
    <w:rsid w:val="00440CD6"/>
    <w:rsid w:val="00444837"/>
    <w:rsid w:val="00444FF5"/>
    <w:rsid w:val="00446AA1"/>
    <w:rsid w:val="004551BD"/>
    <w:rsid w:val="00461745"/>
    <w:rsid w:val="00467E68"/>
    <w:rsid w:val="00470E5F"/>
    <w:rsid w:val="004773AA"/>
    <w:rsid w:val="0047744E"/>
    <w:rsid w:val="00483AB0"/>
    <w:rsid w:val="00484756"/>
    <w:rsid w:val="00497DCF"/>
    <w:rsid w:val="004B1159"/>
    <w:rsid w:val="004C3889"/>
    <w:rsid w:val="004C6D44"/>
    <w:rsid w:val="004E73C7"/>
    <w:rsid w:val="004F0214"/>
    <w:rsid w:val="004F1590"/>
    <w:rsid w:val="004F1D61"/>
    <w:rsid w:val="00501C2B"/>
    <w:rsid w:val="00503BDA"/>
    <w:rsid w:val="0050534C"/>
    <w:rsid w:val="00506BBB"/>
    <w:rsid w:val="00520102"/>
    <w:rsid w:val="0052763A"/>
    <w:rsid w:val="005276DB"/>
    <w:rsid w:val="00530421"/>
    <w:rsid w:val="0053104B"/>
    <w:rsid w:val="00533D1E"/>
    <w:rsid w:val="0053587C"/>
    <w:rsid w:val="00535A42"/>
    <w:rsid w:val="005400AA"/>
    <w:rsid w:val="005407A3"/>
    <w:rsid w:val="00555965"/>
    <w:rsid w:val="0056266E"/>
    <w:rsid w:val="00571598"/>
    <w:rsid w:val="00571AD7"/>
    <w:rsid w:val="00571BF5"/>
    <w:rsid w:val="00591B0E"/>
    <w:rsid w:val="00596F43"/>
    <w:rsid w:val="005A2323"/>
    <w:rsid w:val="005A5C0C"/>
    <w:rsid w:val="005B3DBB"/>
    <w:rsid w:val="005C0718"/>
    <w:rsid w:val="005D5A4E"/>
    <w:rsid w:val="005E13F5"/>
    <w:rsid w:val="005F2DC1"/>
    <w:rsid w:val="005F50FF"/>
    <w:rsid w:val="0060099C"/>
    <w:rsid w:val="006030FF"/>
    <w:rsid w:val="00603698"/>
    <w:rsid w:val="00610D2A"/>
    <w:rsid w:val="00611706"/>
    <w:rsid w:val="006133F3"/>
    <w:rsid w:val="00614A5E"/>
    <w:rsid w:val="006156AD"/>
    <w:rsid w:val="00621997"/>
    <w:rsid w:val="006230CD"/>
    <w:rsid w:val="00632B2F"/>
    <w:rsid w:val="00636D90"/>
    <w:rsid w:val="006408A9"/>
    <w:rsid w:val="00643A09"/>
    <w:rsid w:val="00651941"/>
    <w:rsid w:val="006534B7"/>
    <w:rsid w:val="00654C02"/>
    <w:rsid w:val="0066004F"/>
    <w:rsid w:val="00663463"/>
    <w:rsid w:val="006646E2"/>
    <w:rsid w:val="0067533F"/>
    <w:rsid w:val="006A0147"/>
    <w:rsid w:val="006A2D15"/>
    <w:rsid w:val="006A58EA"/>
    <w:rsid w:val="006B1269"/>
    <w:rsid w:val="006B2F4A"/>
    <w:rsid w:val="006C1D89"/>
    <w:rsid w:val="006C5CCC"/>
    <w:rsid w:val="006D5433"/>
    <w:rsid w:val="006D581E"/>
    <w:rsid w:val="006D6879"/>
    <w:rsid w:val="006E5F44"/>
    <w:rsid w:val="006E74A0"/>
    <w:rsid w:val="006F1F78"/>
    <w:rsid w:val="006F7195"/>
    <w:rsid w:val="00703953"/>
    <w:rsid w:val="007143B7"/>
    <w:rsid w:val="00716B80"/>
    <w:rsid w:val="007245B8"/>
    <w:rsid w:val="007308B9"/>
    <w:rsid w:val="00732205"/>
    <w:rsid w:val="007355DE"/>
    <w:rsid w:val="00754547"/>
    <w:rsid w:val="00757C15"/>
    <w:rsid w:val="00757E8D"/>
    <w:rsid w:val="00766DB2"/>
    <w:rsid w:val="00776F06"/>
    <w:rsid w:val="007A36BF"/>
    <w:rsid w:val="007A524B"/>
    <w:rsid w:val="007B2084"/>
    <w:rsid w:val="007B25CE"/>
    <w:rsid w:val="007B58D8"/>
    <w:rsid w:val="007C3300"/>
    <w:rsid w:val="007D634F"/>
    <w:rsid w:val="007E1AF4"/>
    <w:rsid w:val="007F436A"/>
    <w:rsid w:val="00801DA1"/>
    <w:rsid w:val="008024E2"/>
    <w:rsid w:val="008113E0"/>
    <w:rsid w:val="00815E02"/>
    <w:rsid w:val="00820484"/>
    <w:rsid w:val="008278E6"/>
    <w:rsid w:val="00832BF2"/>
    <w:rsid w:val="00840C46"/>
    <w:rsid w:val="00843833"/>
    <w:rsid w:val="00847E0F"/>
    <w:rsid w:val="00862FC1"/>
    <w:rsid w:val="0087598E"/>
    <w:rsid w:val="008807A8"/>
    <w:rsid w:val="008808D4"/>
    <w:rsid w:val="008A0D73"/>
    <w:rsid w:val="008A1AB3"/>
    <w:rsid w:val="008B122F"/>
    <w:rsid w:val="008B27C2"/>
    <w:rsid w:val="008B46E9"/>
    <w:rsid w:val="008B7458"/>
    <w:rsid w:val="008C553B"/>
    <w:rsid w:val="008D48A9"/>
    <w:rsid w:val="008D4988"/>
    <w:rsid w:val="008D7F6B"/>
    <w:rsid w:val="008E78EE"/>
    <w:rsid w:val="008F45DC"/>
    <w:rsid w:val="00905312"/>
    <w:rsid w:val="009205C6"/>
    <w:rsid w:val="00931932"/>
    <w:rsid w:val="00934E56"/>
    <w:rsid w:val="0095342B"/>
    <w:rsid w:val="00960C1F"/>
    <w:rsid w:val="00961A2E"/>
    <w:rsid w:val="0097282B"/>
    <w:rsid w:val="009751C9"/>
    <w:rsid w:val="00976A03"/>
    <w:rsid w:val="00983BF6"/>
    <w:rsid w:val="00992E66"/>
    <w:rsid w:val="00994756"/>
    <w:rsid w:val="0099512F"/>
    <w:rsid w:val="00995361"/>
    <w:rsid w:val="009974B6"/>
    <w:rsid w:val="009A3507"/>
    <w:rsid w:val="009A379B"/>
    <w:rsid w:val="009B7BFF"/>
    <w:rsid w:val="009C26D9"/>
    <w:rsid w:val="009C3242"/>
    <w:rsid w:val="009C62C7"/>
    <w:rsid w:val="009D1080"/>
    <w:rsid w:val="009D5BC4"/>
    <w:rsid w:val="009E0B95"/>
    <w:rsid w:val="009F2836"/>
    <w:rsid w:val="00A04E39"/>
    <w:rsid w:val="00A10608"/>
    <w:rsid w:val="00A12D0F"/>
    <w:rsid w:val="00A135AE"/>
    <w:rsid w:val="00A3323C"/>
    <w:rsid w:val="00A333B5"/>
    <w:rsid w:val="00A40F1D"/>
    <w:rsid w:val="00A44A04"/>
    <w:rsid w:val="00A457FC"/>
    <w:rsid w:val="00A52C8B"/>
    <w:rsid w:val="00A57767"/>
    <w:rsid w:val="00A57CBD"/>
    <w:rsid w:val="00A60E91"/>
    <w:rsid w:val="00A71F17"/>
    <w:rsid w:val="00A72B5E"/>
    <w:rsid w:val="00A73CC8"/>
    <w:rsid w:val="00A81A4D"/>
    <w:rsid w:val="00A92003"/>
    <w:rsid w:val="00AA2B49"/>
    <w:rsid w:val="00AA373D"/>
    <w:rsid w:val="00AB3704"/>
    <w:rsid w:val="00AB3B20"/>
    <w:rsid w:val="00AB5B94"/>
    <w:rsid w:val="00AC21A8"/>
    <w:rsid w:val="00AC298F"/>
    <w:rsid w:val="00AC6052"/>
    <w:rsid w:val="00AC612E"/>
    <w:rsid w:val="00AD05A8"/>
    <w:rsid w:val="00AD0771"/>
    <w:rsid w:val="00AD26E9"/>
    <w:rsid w:val="00AE4BC5"/>
    <w:rsid w:val="00AE5DFB"/>
    <w:rsid w:val="00AF07D5"/>
    <w:rsid w:val="00AF226D"/>
    <w:rsid w:val="00AF5778"/>
    <w:rsid w:val="00B06A6E"/>
    <w:rsid w:val="00B13D26"/>
    <w:rsid w:val="00B13FBE"/>
    <w:rsid w:val="00B164CD"/>
    <w:rsid w:val="00B31FAF"/>
    <w:rsid w:val="00B37827"/>
    <w:rsid w:val="00B41CF2"/>
    <w:rsid w:val="00B571F0"/>
    <w:rsid w:val="00B635DD"/>
    <w:rsid w:val="00B644B2"/>
    <w:rsid w:val="00B66A2E"/>
    <w:rsid w:val="00B74348"/>
    <w:rsid w:val="00B76751"/>
    <w:rsid w:val="00B94904"/>
    <w:rsid w:val="00BA2BA4"/>
    <w:rsid w:val="00BA3E2E"/>
    <w:rsid w:val="00BA7116"/>
    <w:rsid w:val="00BC5C74"/>
    <w:rsid w:val="00BD0A9B"/>
    <w:rsid w:val="00BD42EB"/>
    <w:rsid w:val="00BD76D6"/>
    <w:rsid w:val="00BE03E3"/>
    <w:rsid w:val="00BE1D49"/>
    <w:rsid w:val="00BF246C"/>
    <w:rsid w:val="00BF4D2F"/>
    <w:rsid w:val="00C10D9D"/>
    <w:rsid w:val="00C11EF7"/>
    <w:rsid w:val="00C12495"/>
    <w:rsid w:val="00C166F0"/>
    <w:rsid w:val="00C22DAE"/>
    <w:rsid w:val="00C2515E"/>
    <w:rsid w:val="00C30EAC"/>
    <w:rsid w:val="00C30F5A"/>
    <w:rsid w:val="00C36222"/>
    <w:rsid w:val="00C45216"/>
    <w:rsid w:val="00C57C6A"/>
    <w:rsid w:val="00C604B9"/>
    <w:rsid w:val="00C6540F"/>
    <w:rsid w:val="00C6643A"/>
    <w:rsid w:val="00C71446"/>
    <w:rsid w:val="00C74795"/>
    <w:rsid w:val="00C82659"/>
    <w:rsid w:val="00C84A4F"/>
    <w:rsid w:val="00C8504E"/>
    <w:rsid w:val="00C942B9"/>
    <w:rsid w:val="00C96FEA"/>
    <w:rsid w:val="00CA3403"/>
    <w:rsid w:val="00CC29B2"/>
    <w:rsid w:val="00CC7DA7"/>
    <w:rsid w:val="00CD03D6"/>
    <w:rsid w:val="00CD063B"/>
    <w:rsid w:val="00CD2AD6"/>
    <w:rsid w:val="00CD75CB"/>
    <w:rsid w:val="00CE1CB4"/>
    <w:rsid w:val="00CE2D72"/>
    <w:rsid w:val="00CE2F96"/>
    <w:rsid w:val="00CE383D"/>
    <w:rsid w:val="00CE46DB"/>
    <w:rsid w:val="00CF3585"/>
    <w:rsid w:val="00D13F5C"/>
    <w:rsid w:val="00D15783"/>
    <w:rsid w:val="00D15B9B"/>
    <w:rsid w:val="00D212BB"/>
    <w:rsid w:val="00D21D69"/>
    <w:rsid w:val="00D24350"/>
    <w:rsid w:val="00D275B7"/>
    <w:rsid w:val="00D31022"/>
    <w:rsid w:val="00D331A1"/>
    <w:rsid w:val="00D33CB3"/>
    <w:rsid w:val="00D37431"/>
    <w:rsid w:val="00D47C3E"/>
    <w:rsid w:val="00D509F2"/>
    <w:rsid w:val="00D528AD"/>
    <w:rsid w:val="00D55441"/>
    <w:rsid w:val="00D5559D"/>
    <w:rsid w:val="00D5598B"/>
    <w:rsid w:val="00D70777"/>
    <w:rsid w:val="00D74459"/>
    <w:rsid w:val="00D77A3F"/>
    <w:rsid w:val="00D8433E"/>
    <w:rsid w:val="00D85C94"/>
    <w:rsid w:val="00D85CF9"/>
    <w:rsid w:val="00DA215B"/>
    <w:rsid w:val="00DA757F"/>
    <w:rsid w:val="00DB5BCB"/>
    <w:rsid w:val="00DC046C"/>
    <w:rsid w:val="00DC4219"/>
    <w:rsid w:val="00DD02B2"/>
    <w:rsid w:val="00DD1402"/>
    <w:rsid w:val="00DD184F"/>
    <w:rsid w:val="00DD51A8"/>
    <w:rsid w:val="00DD6CC8"/>
    <w:rsid w:val="00DD7178"/>
    <w:rsid w:val="00DE251F"/>
    <w:rsid w:val="00DE2BEF"/>
    <w:rsid w:val="00DE331C"/>
    <w:rsid w:val="00DE56C6"/>
    <w:rsid w:val="00DE59AA"/>
    <w:rsid w:val="00DF23D2"/>
    <w:rsid w:val="00DF4A07"/>
    <w:rsid w:val="00DF6B43"/>
    <w:rsid w:val="00DF6CE4"/>
    <w:rsid w:val="00DF727E"/>
    <w:rsid w:val="00E013B2"/>
    <w:rsid w:val="00E0301C"/>
    <w:rsid w:val="00E05B40"/>
    <w:rsid w:val="00E115A5"/>
    <w:rsid w:val="00E17A58"/>
    <w:rsid w:val="00E2508A"/>
    <w:rsid w:val="00E34E41"/>
    <w:rsid w:val="00E37955"/>
    <w:rsid w:val="00E5719A"/>
    <w:rsid w:val="00E62AF6"/>
    <w:rsid w:val="00E64C99"/>
    <w:rsid w:val="00E86915"/>
    <w:rsid w:val="00E87F78"/>
    <w:rsid w:val="00E915A7"/>
    <w:rsid w:val="00E953CB"/>
    <w:rsid w:val="00E959B8"/>
    <w:rsid w:val="00EB34B1"/>
    <w:rsid w:val="00EC5BE5"/>
    <w:rsid w:val="00EC6312"/>
    <w:rsid w:val="00ED0510"/>
    <w:rsid w:val="00ED2FC9"/>
    <w:rsid w:val="00ED347B"/>
    <w:rsid w:val="00ED4B1E"/>
    <w:rsid w:val="00ED531E"/>
    <w:rsid w:val="00ED64EE"/>
    <w:rsid w:val="00EE04D6"/>
    <w:rsid w:val="00EE6F99"/>
    <w:rsid w:val="00EF3C1D"/>
    <w:rsid w:val="00F02838"/>
    <w:rsid w:val="00F05B6B"/>
    <w:rsid w:val="00F11412"/>
    <w:rsid w:val="00F14B88"/>
    <w:rsid w:val="00F22564"/>
    <w:rsid w:val="00F258D8"/>
    <w:rsid w:val="00F32976"/>
    <w:rsid w:val="00F4283B"/>
    <w:rsid w:val="00F43CD3"/>
    <w:rsid w:val="00F44CEE"/>
    <w:rsid w:val="00F458F0"/>
    <w:rsid w:val="00F500C8"/>
    <w:rsid w:val="00F52DC1"/>
    <w:rsid w:val="00F6398E"/>
    <w:rsid w:val="00F701C1"/>
    <w:rsid w:val="00F8396E"/>
    <w:rsid w:val="00F84F27"/>
    <w:rsid w:val="00F90389"/>
    <w:rsid w:val="00F944D9"/>
    <w:rsid w:val="00F94BCD"/>
    <w:rsid w:val="00FA1EFD"/>
    <w:rsid w:val="00FA5198"/>
    <w:rsid w:val="00FA5575"/>
    <w:rsid w:val="00FA73AD"/>
    <w:rsid w:val="00FA7ED3"/>
    <w:rsid w:val="00FB0DA5"/>
    <w:rsid w:val="00FB1F47"/>
    <w:rsid w:val="00FB52BD"/>
    <w:rsid w:val="00FB574B"/>
    <w:rsid w:val="00FB7400"/>
    <w:rsid w:val="00FB7A8D"/>
    <w:rsid w:val="00FC065F"/>
    <w:rsid w:val="00FD382E"/>
    <w:rsid w:val="00FE2B9C"/>
    <w:rsid w:val="00FF5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D283617-C36B-48CA-9039-6DC4BDA3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EE"/>
    <w:rPr>
      <w:rFonts w:ascii="Arial" w:hAnsi="Arial"/>
      <w:sz w:val="24"/>
      <w:lang w:eastAsia="en-US"/>
    </w:rPr>
  </w:style>
  <w:style w:type="paragraph" w:styleId="Heading1">
    <w:name w:val="heading 1"/>
    <w:basedOn w:val="Normal"/>
    <w:next w:val="Normal"/>
    <w:link w:val="Heading1Char"/>
    <w:uiPriority w:val="9"/>
    <w:qFormat/>
    <w:rsid w:val="00611706"/>
    <w:pPr>
      <w:keepNext/>
      <w:outlineLvl w:val="0"/>
    </w:pPr>
    <w:rPr>
      <w:b/>
      <w:color w:val="4F81BD" w:themeColor="accent1"/>
    </w:rPr>
  </w:style>
  <w:style w:type="paragraph" w:styleId="Heading2">
    <w:name w:val="heading 2"/>
    <w:basedOn w:val="Normal"/>
    <w:next w:val="Normal"/>
    <w:link w:val="Heading2Char"/>
    <w:qFormat/>
    <w:rsid w:val="00104B52"/>
    <w:pPr>
      <w:keepNext/>
      <w:tabs>
        <w:tab w:val="right" w:pos="8222"/>
      </w:tabs>
      <w:jc w:val="both"/>
      <w:outlineLvl w:val="1"/>
    </w:pPr>
    <w:rPr>
      <w:b/>
      <w:caps/>
      <w:sz w:val="28"/>
      <w:u w:val="single"/>
    </w:rPr>
  </w:style>
  <w:style w:type="paragraph" w:styleId="Heading3">
    <w:name w:val="heading 3"/>
    <w:aliases w:val="PP heading 1"/>
    <w:basedOn w:val="Normal"/>
    <w:next w:val="Normal"/>
    <w:qFormat/>
    <w:rsid w:val="00611706"/>
    <w:pPr>
      <w:keepNext/>
      <w:outlineLvl w:val="2"/>
    </w:pPr>
    <w:rPr>
      <w:b/>
      <w:sz w:val="22"/>
    </w:rPr>
  </w:style>
  <w:style w:type="paragraph" w:styleId="Heading4">
    <w:name w:val="heading 4"/>
    <w:basedOn w:val="Normal"/>
    <w:next w:val="Normal"/>
    <w:uiPriority w:val="9"/>
    <w:qFormat/>
    <w:rsid w:val="00104B52"/>
    <w:pPr>
      <w:keepNext/>
      <w:tabs>
        <w:tab w:val="left" w:pos="720"/>
      </w:tabs>
      <w:jc w:val="both"/>
      <w:outlineLvl w:val="3"/>
    </w:pPr>
    <w:rPr>
      <w:b/>
      <w:sz w:val="28"/>
    </w:rPr>
  </w:style>
  <w:style w:type="paragraph" w:styleId="Heading5">
    <w:name w:val="heading 5"/>
    <w:basedOn w:val="Normal"/>
    <w:next w:val="Normal"/>
    <w:link w:val="Heading5Char"/>
    <w:uiPriority w:val="9"/>
    <w:qFormat/>
    <w:rsid w:val="00104B52"/>
    <w:pPr>
      <w:keepNext/>
      <w:outlineLvl w:val="4"/>
    </w:pPr>
    <w:rPr>
      <w:b/>
      <w:sz w:val="28"/>
    </w:rPr>
  </w:style>
  <w:style w:type="paragraph" w:styleId="Heading6">
    <w:name w:val="heading 6"/>
    <w:basedOn w:val="Normal"/>
    <w:next w:val="Normal"/>
    <w:qFormat/>
    <w:rsid w:val="001C5B2E"/>
    <w:pPr>
      <w:keepNext/>
      <w:outlineLvl w:val="5"/>
    </w:pPr>
    <w:rPr>
      <w:b/>
      <w:color w:val="4F81BD" w:themeColor="accent1"/>
      <w:u w:val="single"/>
    </w:rPr>
  </w:style>
  <w:style w:type="paragraph" w:styleId="Heading7">
    <w:name w:val="heading 7"/>
    <w:basedOn w:val="Normal"/>
    <w:next w:val="Normal"/>
    <w:qFormat/>
    <w:rsid w:val="00104B52"/>
    <w:pPr>
      <w:keepNext/>
      <w:tabs>
        <w:tab w:val="left" w:pos="720"/>
      </w:tabs>
      <w:jc w:val="both"/>
      <w:outlineLvl w:val="6"/>
    </w:pPr>
    <w:rPr>
      <w:b/>
      <w:sz w:val="28"/>
      <w:u w:val="single"/>
    </w:rPr>
  </w:style>
  <w:style w:type="paragraph" w:styleId="Heading8">
    <w:name w:val="heading 8"/>
    <w:basedOn w:val="Normal"/>
    <w:next w:val="Normal"/>
    <w:qFormat/>
    <w:rsid w:val="00104B52"/>
    <w:pPr>
      <w:keepNext/>
      <w:outlineLvl w:val="7"/>
    </w:pPr>
    <w:rPr>
      <w:b/>
      <w:color w:val="FF0000"/>
      <w:lang w:val="en-US"/>
    </w:rPr>
  </w:style>
  <w:style w:type="paragraph" w:styleId="Heading9">
    <w:name w:val="heading 9"/>
    <w:basedOn w:val="Normal"/>
    <w:next w:val="Normal"/>
    <w:qFormat/>
    <w:rsid w:val="00104B52"/>
    <w:pPr>
      <w:keepNext/>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04B52"/>
    <w:pPr>
      <w:tabs>
        <w:tab w:val="center" w:pos="4153"/>
        <w:tab w:val="right" w:pos="8306"/>
      </w:tabs>
    </w:pPr>
  </w:style>
  <w:style w:type="paragraph" w:styleId="Footer">
    <w:name w:val="footer"/>
    <w:basedOn w:val="Normal"/>
    <w:semiHidden/>
    <w:rsid w:val="00104B52"/>
    <w:pPr>
      <w:tabs>
        <w:tab w:val="center" w:pos="4153"/>
        <w:tab w:val="right" w:pos="8306"/>
      </w:tabs>
    </w:pPr>
  </w:style>
  <w:style w:type="paragraph" w:styleId="BodyText">
    <w:name w:val="Body Text"/>
    <w:basedOn w:val="Normal"/>
    <w:semiHidden/>
    <w:rsid w:val="00104B52"/>
    <w:pPr>
      <w:jc w:val="center"/>
    </w:pPr>
    <w:rPr>
      <w:b/>
      <w:sz w:val="22"/>
    </w:rPr>
  </w:style>
  <w:style w:type="paragraph" w:styleId="BodyText2">
    <w:name w:val="Body Text 2"/>
    <w:basedOn w:val="Normal"/>
    <w:semiHidden/>
    <w:rsid w:val="00104B52"/>
    <w:rPr>
      <w:b/>
    </w:rPr>
  </w:style>
  <w:style w:type="paragraph" w:styleId="BodyText3">
    <w:name w:val="Body Text 3"/>
    <w:basedOn w:val="Normal"/>
    <w:semiHidden/>
    <w:rsid w:val="00104B52"/>
    <w:pPr>
      <w:jc w:val="both"/>
    </w:pPr>
  </w:style>
  <w:style w:type="character" w:styleId="PageNumber">
    <w:name w:val="page number"/>
    <w:basedOn w:val="DefaultParagraphFont"/>
    <w:semiHidden/>
    <w:rsid w:val="00104B52"/>
  </w:style>
  <w:style w:type="paragraph" w:styleId="BodyTextIndent">
    <w:name w:val="Body Text Indent"/>
    <w:basedOn w:val="Normal"/>
    <w:semiHidden/>
    <w:rsid w:val="00104B52"/>
    <w:pPr>
      <w:tabs>
        <w:tab w:val="left" w:pos="720"/>
      </w:tabs>
      <w:ind w:left="720" w:hanging="720"/>
      <w:jc w:val="both"/>
    </w:pPr>
    <w:rPr>
      <w:sz w:val="20"/>
    </w:rPr>
  </w:style>
  <w:style w:type="paragraph" w:styleId="BodyTextIndent2">
    <w:name w:val="Body Text Indent 2"/>
    <w:basedOn w:val="Normal"/>
    <w:semiHidden/>
    <w:rsid w:val="00104B52"/>
    <w:pPr>
      <w:ind w:left="5040" w:firstLine="720"/>
      <w:jc w:val="both"/>
    </w:pPr>
    <w:rPr>
      <w:strike/>
    </w:rPr>
  </w:style>
  <w:style w:type="paragraph" w:styleId="BodyTextIndent3">
    <w:name w:val="Body Text Indent 3"/>
    <w:basedOn w:val="Normal"/>
    <w:semiHidden/>
    <w:rsid w:val="00104B52"/>
    <w:pPr>
      <w:ind w:left="720" w:hanging="720"/>
    </w:pPr>
    <w:rPr>
      <w:b/>
      <w:caps/>
    </w:rPr>
  </w:style>
  <w:style w:type="paragraph" w:styleId="Title">
    <w:name w:val="Title"/>
    <w:basedOn w:val="Normal"/>
    <w:qFormat/>
    <w:rsid w:val="00104B52"/>
    <w:pPr>
      <w:jc w:val="center"/>
    </w:pPr>
    <w:rPr>
      <w:b/>
      <w:u w:val="single"/>
    </w:rPr>
  </w:style>
  <w:style w:type="paragraph" w:styleId="PlainText">
    <w:name w:val="Plain Text"/>
    <w:basedOn w:val="Normal"/>
    <w:semiHidden/>
    <w:rsid w:val="00104B52"/>
    <w:rPr>
      <w:rFonts w:ascii="Courier New" w:hAnsi="Courier New"/>
      <w:sz w:val="20"/>
    </w:rPr>
  </w:style>
  <w:style w:type="paragraph" w:styleId="TOC1">
    <w:name w:val="toc 1"/>
    <w:basedOn w:val="Normal"/>
    <w:next w:val="Normal"/>
    <w:autoRedefine/>
    <w:uiPriority w:val="39"/>
    <w:rsid w:val="00591B0E"/>
    <w:pPr>
      <w:spacing w:before="120"/>
    </w:pPr>
    <w:rPr>
      <w:rFonts w:ascii="Arial Narrow" w:hAnsi="Arial Narrow"/>
      <w:b/>
      <w:bCs/>
      <w:i/>
      <w:iCs/>
      <w:caps/>
      <w:sz w:val="22"/>
      <w:szCs w:val="22"/>
    </w:rPr>
  </w:style>
  <w:style w:type="paragraph" w:styleId="TOC2">
    <w:name w:val="toc 2"/>
    <w:basedOn w:val="Normal"/>
    <w:next w:val="Normal"/>
    <w:autoRedefine/>
    <w:uiPriority w:val="39"/>
    <w:rsid w:val="00591B0E"/>
    <w:pPr>
      <w:spacing w:before="120"/>
      <w:ind w:left="240"/>
    </w:pPr>
    <w:rPr>
      <w:rFonts w:ascii="Arial Narrow" w:hAnsi="Arial Narrow"/>
      <w:b/>
      <w:bCs/>
      <w:caps/>
      <w:sz w:val="22"/>
      <w:szCs w:val="22"/>
    </w:rPr>
  </w:style>
  <w:style w:type="paragraph" w:styleId="TOC3">
    <w:name w:val="toc 3"/>
    <w:basedOn w:val="Normal"/>
    <w:next w:val="Normal"/>
    <w:autoRedefine/>
    <w:uiPriority w:val="39"/>
    <w:rsid w:val="00104B52"/>
    <w:pPr>
      <w:ind w:left="480"/>
    </w:pPr>
    <w:rPr>
      <w:rFonts w:ascii="Times New Roman" w:hAnsi="Times New Roman"/>
      <w:sz w:val="20"/>
    </w:rPr>
  </w:style>
  <w:style w:type="paragraph" w:styleId="TOC4">
    <w:name w:val="toc 4"/>
    <w:basedOn w:val="Normal"/>
    <w:next w:val="Normal"/>
    <w:autoRedefine/>
    <w:semiHidden/>
    <w:rsid w:val="00104B52"/>
    <w:pPr>
      <w:ind w:left="720"/>
    </w:pPr>
    <w:rPr>
      <w:rFonts w:ascii="Times New Roman" w:hAnsi="Times New Roman"/>
      <w:sz w:val="20"/>
    </w:rPr>
  </w:style>
  <w:style w:type="paragraph" w:styleId="TOC5">
    <w:name w:val="toc 5"/>
    <w:basedOn w:val="Normal"/>
    <w:next w:val="Normal"/>
    <w:autoRedefine/>
    <w:semiHidden/>
    <w:rsid w:val="00104B52"/>
    <w:pPr>
      <w:ind w:left="960"/>
    </w:pPr>
    <w:rPr>
      <w:rFonts w:ascii="Times New Roman" w:hAnsi="Times New Roman"/>
      <w:sz w:val="20"/>
    </w:rPr>
  </w:style>
  <w:style w:type="paragraph" w:styleId="TOC6">
    <w:name w:val="toc 6"/>
    <w:basedOn w:val="Normal"/>
    <w:next w:val="Normal"/>
    <w:autoRedefine/>
    <w:semiHidden/>
    <w:rsid w:val="00104B52"/>
    <w:pPr>
      <w:ind w:left="1200"/>
    </w:pPr>
    <w:rPr>
      <w:rFonts w:ascii="Times New Roman" w:hAnsi="Times New Roman"/>
      <w:sz w:val="20"/>
    </w:rPr>
  </w:style>
  <w:style w:type="paragraph" w:styleId="TOC7">
    <w:name w:val="toc 7"/>
    <w:basedOn w:val="Normal"/>
    <w:next w:val="Normal"/>
    <w:autoRedefine/>
    <w:semiHidden/>
    <w:rsid w:val="00104B52"/>
    <w:pPr>
      <w:ind w:left="1440"/>
    </w:pPr>
    <w:rPr>
      <w:rFonts w:ascii="Times New Roman" w:hAnsi="Times New Roman"/>
      <w:sz w:val="20"/>
    </w:rPr>
  </w:style>
  <w:style w:type="paragraph" w:styleId="TOC8">
    <w:name w:val="toc 8"/>
    <w:basedOn w:val="Normal"/>
    <w:next w:val="Normal"/>
    <w:autoRedefine/>
    <w:semiHidden/>
    <w:rsid w:val="00104B52"/>
    <w:pPr>
      <w:ind w:left="1680"/>
    </w:pPr>
    <w:rPr>
      <w:rFonts w:ascii="Times New Roman" w:hAnsi="Times New Roman"/>
      <w:sz w:val="20"/>
    </w:rPr>
  </w:style>
  <w:style w:type="paragraph" w:styleId="TOC9">
    <w:name w:val="toc 9"/>
    <w:basedOn w:val="Normal"/>
    <w:next w:val="Normal"/>
    <w:autoRedefine/>
    <w:semiHidden/>
    <w:rsid w:val="00104B52"/>
    <w:pPr>
      <w:ind w:left="1920"/>
    </w:pPr>
    <w:rPr>
      <w:rFonts w:ascii="Times New Roman" w:hAnsi="Times New Roman"/>
      <w:sz w:val="20"/>
    </w:rPr>
  </w:style>
  <w:style w:type="paragraph" w:styleId="Index1">
    <w:name w:val="index 1"/>
    <w:basedOn w:val="Normal"/>
    <w:next w:val="Normal"/>
    <w:autoRedefine/>
    <w:semiHidden/>
    <w:rsid w:val="00104B52"/>
    <w:pPr>
      <w:ind w:left="240" w:hanging="240"/>
    </w:pPr>
  </w:style>
  <w:style w:type="paragraph" w:styleId="TableofFigures">
    <w:name w:val="table of figures"/>
    <w:basedOn w:val="Normal"/>
    <w:next w:val="Normal"/>
    <w:qFormat/>
    <w:rsid w:val="00104B52"/>
    <w:pPr>
      <w:ind w:left="480" w:hanging="480"/>
    </w:pPr>
  </w:style>
  <w:style w:type="paragraph" w:styleId="TOAHeading">
    <w:name w:val="toa heading"/>
    <w:basedOn w:val="Normal"/>
    <w:next w:val="Normal"/>
    <w:semiHidden/>
    <w:rsid w:val="00104B52"/>
    <w:pPr>
      <w:spacing w:before="120"/>
    </w:pPr>
    <w:rPr>
      <w:b/>
    </w:rPr>
  </w:style>
  <w:style w:type="paragraph" w:customStyle="1" w:styleId="MLCBODY2">
    <w:name w:val="MLC BODY2"/>
    <w:basedOn w:val="Normal"/>
    <w:semiHidden/>
    <w:rsid w:val="00104B52"/>
    <w:pPr>
      <w:spacing w:after="240"/>
      <w:ind w:left="1701"/>
      <w:jc w:val="both"/>
    </w:pPr>
    <w:rPr>
      <w:rFonts w:ascii="Times New Roman" w:hAnsi="Times New Roman"/>
    </w:rPr>
  </w:style>
  <w:style w:type="character" w:styleId="Hyperlink">
    <w:name w:val="Hyperlink"/>
    <w:basedOn w:val="DefaultParagraphFont"/>
    <w:uiPriority w:val="99"/>
    <w:rsid w:val="00C96FEA"/>
    <w:rPr>
      <w:rFonts w:ascii="Times New Roman" w:hAnsi="Times New Roman"/>
      <w:caps/>
      <w:sz w:val="22"/>
      <w:szCs w:val="22"/>
      <w:u w:val="single"/>
    </w:rPr>
  </w:style>
  <w:style w:type="paragraph" w:customStyle="1" w:styleId="Sub">
    <w:name w:val="Sub"/>
    <w:basedOn w:val="Normal"/>
    <w:semiHidden/>
    <w:rsid w:val="00104B52"/>
    <w:pPr>
      <w:jc w:val="both"/>
    </w:pPr>
    <w:rPr>
      <w:b/>
    </w:rPr>
  </w:style>
  <w:style w:type="paragraph" w:styleId="ListBullet">
    <w:name w:val="List Bullet"/>
    <w:basedOn w:val="Normal"/>
    <w:autoRedefine/>
    <w:qFormat/>
    <w:rsid w:val="00104B52"/>
    <w:pPr>
      <w:ind w:left="360" w:hanging="360"/>
    </w:pPr>
    <w:rPr>
      <w:sz w:val="22"/>
      <w:lang w:val="en-US"/>
    </w:rPr>
  </w:style>
  <w:style w:type="paragraph" w:customStyle="1" w:styleId="sub1">
    <w:name w:val="sub 1"/>
    <w:basedOn w:val="Normal"/>
    <w:semiHidden/>
    <w:rsid w:val="00104B52"/>
    <w:pPr>
      <w:jc w:val="both"/>
    </w:pPr>
    <w:rPr>
      <w:b/>
      <w:i/>
      <w:sz w:val="22"/>
    </w:rPr>
  </w:style>
  <w:style w:type="paragraph" w:customStyle="1" w:styleId="bullet-space">
    <w:name w:val="bullet - space"/>
    <w:basedOn w:val="Normal"/>
    <w:semiHidden/>
    <w:rsid w:val="00104B52"/>
    <w:pPr>
      <w:numPr>
        <w:numId w:val="1"/>
      </w:numPr>
      <w:tabs>
        <w:tab w:val="clear" w:pos="643"/>
      </w:tabs>
      <w:spacing w:before="60" w:after="60"/>
      <w:ind w:left="567" w:hanging="567"/>
      <w:jc w:val="both"/>
    </w:pPr>
    <w:rPr>
      <w:sz w:val="22"/>
    </w:rPr>
  </w:style>
  <w:style w:type="paragraph" w:customStyle="1" w:styleId="Indent">
    <w:name w:val="Indent"/>
    <w:basedOn w:val="Normal"/>
    <w:next w:val="Normal"/>
    <w:semiHidden/>
    <w:rsid w:val="00104B52"/>
    <w:pPr>
      <w:keepLines/>
      <w:ind w:left="567" w:right="567"/>
      <w:jc w:val="both"/>
    </w:pPr>
    <w:rPr>
      <w:rFonts w:ascii="Swiss (scalable)" w:hAnsi="Swiss (scalable)"/>
      <w:b/>
      <w:sz w:val="20"/>
    </w:rPr>
  </w:style>
  <w:style w:type="paragraph" w:customStyle="1" w:styleId="Policyhead1">
    <w:name w:val="Policy head1"/>
    <w:basedOn w:val="Heading1"/>
    <w:rsid w:val="00444837"/>
    <w:pPr>
      <w:spacing w:after="240"/>
    </w:pPr>
    <w:rPr>
      <w:rFonts w:ascii="Arial Narrow" w:hAnsi="Arial Narrow"/>
      <w:sz w:val="28"/>
      <w:szCs w:val="28"/>
    </w:rPr>
  </w:style>
  <w:style w:type="paragraph" w:styleId="FootnoteText">
    <w:name w:val="footnote text"/>
    <w:basedOn w:val="Normal"/>
    <w:semiHidden/>
    <w:rsid w:val="00104B52"/>
    <w:rPr>
      <w:rFonts w:ascii="Frutiger 45 Light" w:hAnsi="Frutiger 45 Light"/>
      <w:sz w:val="20"/>
      <w:lang w:val="en-GB" w:eastAsia="en-AU"/>
    </w:rPr>
  </w:style>
  <w:style w:type="paragraph" w:customStyle="1" w:styleId="Body">
    <w:name w:val="Body"/>
    <w:aliases w:val="b"/>
    <w:link w:val="BodyChar"/>
    <w:rsid w:val="00104B52"/>
    <w:pPr>
      <w:spacing w:before="60" w:after="120" w:line="280" w:lineRule="atLeast"/>
    </w:pPr>
    <w:rPr>
      <w:rFonts w:ascii="Arial" w:hAnsi="Arial"/>
      <w:lang w:eastAsia="en-US"/>
    </w:rPr>
  </w:style>
  <w:style w:type="paragraph" w:customStyle="1" w:styleId="TableText10pt">
    <w:name w:val="Table Text 10pt"/>
    <w:basedOn w:val="BodyText"/>
    <w:semiHidden/>
    <w:rsid w:val="00104B52"/>
    <w:pPr>
      <w:tabs>
        <w:tab w:val="left" w:pos="272"/>
        <w:tab w:val="left" w:pos="544"/>
        <w:tab w:val="left" w:pos="816"/>
        <w:tab w:val="left" w:pos="1089"/>
      </w:tabs>
      <w:jc w:val="left"/>
    </w:pPr>
    <w:rPr>
      <w:rFonts w:ascii="Times New Roman" w:hAnsi="Times New Roman"/>
      <w:b w:val="0"/>
      <w:sz w:val="20"/>
    </w:rPr>
  </w:style>
  <w:style w:type="paragraph" w:styleId="BalloonText">
    <w:name w:val="Balloon Text"/>
    <w:basedOn w:val="Normal"/>
    <w:semiHidden/>
    <w:rsid w:val="00104B52"/>
    <w:rPr>
      <w:rFonts w:ascii="Tahoma" w:hAnsi="Tahoma" w:cs="Tahoma"/>
      <w:sz w:val="16"/>
      <w:szCs w:val="16"/>
    </w:rPr>
  </w:style>
  <w:style w:type="paragraph" w:customStyle="1" w:styleId="PolicycontentChar">
    <w:name w:val="Policy content Char"/>
    <w:basedOn w:val="Normal"/>
    <w:link w:val="PolicycontentCharChar"/>
    <w:rsid w:val="00240DE4"/>
    <w:pPr>
      <w:tabs>
        <w:tab w:val="left" w:pos="720"/>
      </w:tabs>
      <w:spacing w:after="240"/>
      <w:jc w:val="both"/>
    </w:pPr>
    <w:rPr>
      <w:rFonts w:ascii="Arial Narrow" w:hAnsi="Arial Narrow"/>
      <w:sz w:val="22"/>
    </w:rPr>
  </w:style>
  <w:style w:type="table" w:styleId="TableGrid">
    <w:name w:val="Table Grid"/>
    <w:basedOn w:val="TableNormal"/>
    <w:uiPriority w:val="59"/>
    <w:rsid w:val="005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2">
    <w:name w:val="Policy head2"/>
    <w:basedOn w:val="PolicycontentChar"/>
    <w:rsid w:val="00240DE4"/>
    <w:rPr>
      <w:b/>
      <w:i/>
      <w:caps/>
      <w:sz w:val="28"/>
      <w:szCs w:val="24"/>
    </w:rPr>
  </w:style>
  <w:style w:type="paragraph" w:customStyle="1" w:styleId="Policybullets">
    <w:name w:val="Policy bullets"/>
    <w:basedOn w:val="PolicycontentChar"/>
    <w:link w:val="PolicybulletsChar"/>
    <w:rsid w:val="002674A0"/>
    <w:pPr>
      <w:numPr>
        <w:numId w:val="2"/>
      </w:numPr>
      <w:tabs>
        <w:tab w:val="clear" w:pos="720"/>
      </w:tabs>
      <w:spacing w:after="120"/>
    </w:pPr>
  </w:style>
  <w:style w:type="character" w:customStyle="1" w:styleId="PolicycontentCharChar">
    <w:name w:val="Policy content Char Char"/>
    <w:basedOn w:val="DefaultParagraphFont"/>
    <w:link w:val="PolicycontentChar"/>
    <w:rsid w:val="00240DE4"/>
    <w:rPr>
      <w:rFonts w:ascii="Arial Narrow" w:hAnsi="Arial Narrow"/>
      <w:sz w:val="22"/>
      <w:lang w:val="en-AU" w:eastAsia="en-US" w:bidi="ar-SA"/>
    </w:rPr>
  </w:style>
  <w:style w:type="character" w:customStyle="1" w:styleId="PolicybulletsChar">
    <w:name w:val="Policy bullets Char"/>
    <w:basedOn w:val="PolicycontentCharChar"/>
    <w:link w:val="Policybullets"/>
    <w:rsid w:val="00240DE4"/>
    <w:rPr>
      <w:rFonts w:ascii="Arial Narrow" w:hAnsi="Arial Narrow"/>
      <w:sz w:val="22"/>
      <w:lang w:val="en-AU" w:eastAsia="en-US" w:bidi="ar-SA"/>
    </w:rPr>
  </w:style>
  <w:style w:type="paragraph" w:customStyle="1" w:styleId="Policycontent">
    <w:name w:val="Policy content"/>
    <w:basedOn w:val="Normal"/>
    <w:link w:val="PolicycontentChar1"/>
    <w:rsid w:val="00444837"/>
    <w:pPr>
      <w:tabs>
        <w:tab w:val="left" w:pos="720"/>
      </w:tabs>
      <w:spacing w:after="240"/>
      <w:jc w:val="both"/>
    </w:pPr>
    <w:rPr>
      <w:rFonts w:ascii="Arial Narrow" w:hAnsi="Arial Narrow"/>
    </w:rPr>
  </w:style>
  <w:style w:type="paragraph" w:customStyle="1" w:styleId="Policyheader">
    <w:name w:val="Policy header"/>
    <w:basedOn w:val="Policycontent"/>
    <w:rsid w:val="00444837"/>
    <w:pPr>
      <w:jc w:val="right"/>
    </w:pPr>
    <w:rPr>
      <w:b/>
      <w:caps/>
      <w:color w:val="FF0000"/>
      <w:szCs w:val="24"/>
    </w:rPr>
  </w:style>
  <w:style w:type="character" w:customStyle="1" w:styleId="PolicycontentChar1">
    <w:name w:val="Policy content Char1"/>
    <w:basedOn w:val="DefaultParagraphFont"/>
    <w:link w:val="Policycontent"/>
    <w:rsid w:val="00444837"/>
    <w:rPr>
      <w:rFonts w:ascii="Arial Narrow" w:hAnsi="Arial Narrow"/>
      <w:sz w:val="24"/>
      <w:lang w:val="en-AU" w:eastAsia="en-US" w:bidi="ar-SA"/>
    </w:rPr>
  </w:style>
  <w:style w:type="paragraph" w:styleId="BlockText">
    <w:name w:val="Block Text"/>
    <w:basedOn w:val="Normal"/>
    <w:rsid w:val="00F05B6B"/>
    <w:pPr>
      <w:ind w:left="-1418" w:right="-1283"/>
    </w:pPr>
    <w:rPr>
      <w:rFonts w:ascii="Times New Roman" w:hAnsi="Times New Roman"/>
      <w:lang w:val="en-US"/>
    </w:rPr>
  </w:style>
  <w:style w:type="paragraph" w:styleId="ListParagraph">
    <w:name w:val="List Paragraph"/>
    <w:basedOn w:val="Normal"/>
    <w:link w:val="ListParagraphChar"/>
    <w:uiPriority w:val="34"/>
    <w:qFormat/>
    <w:rsid w:val="00F84F27"/>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rsid w:val="006156AD"/>
    <w:rPr>
      <w:rFonts w:ascii="Arial" w:hAnsi="Arial"/>
      <w:b/>
      <w:sz w:val="28"/>
      <w:lang w:eastAsia="en-US"/>
    </w:rPr>
  </w:style>
  <w:style w:type="character" w:customStyle="1" w:styleId="HeaderChar">
    <w:name w:val="Header Char"/>
    <w:basedOn w:val="DefaultParagraphFont"/>
    <w:link w:val="Header"/>
    <w:semiHidden/>
    <w:rsid w:val="00DE251F"/>
    <w:rPr>
      <w:rFonts w:ascii="Arial" w:hAnsi="Arial"/>
      <w:sz w:val="24"/>
      <w:lang w:eastAsia="en-US"/>
    </w:rPr>
  </w:style>
  <w:style w:type="character" w:customStyle="1" w:styleId="BodyChar">
    <w:name w:val="Body Char"/>
    <w:basedOn w:val="DefaultParagraphFont"/>
    <w:link w:val="Body"/>
    <w:rsid w:val="00026E8B"/>
    <w:rPr>
      <w:rFonts w:ascii="Arial" w:hAnsi="Arial"/>
      <w:lang w:eastAsia="en-US"/>
    </w:rPr>
  </w:style>
  <w:style w:type="character" w:styleId="Strong">
    <w:name w:val="Strong"/>
    <w:basedOn w:val="DefaultParagraphFont"/>
    <w:uiPriority w:val="22"/>
    <w:qFormat/>
    <w:rsid w:val="0087598E"/>
    <w:rPr>
      <w:rFonts w:asciiTheme="minorHAnsi" w:hAnsiTheme="minorHAnsi"/>
      <w:b/>
      <w:bCs/>
    </w:rPr>
  </w:style>
  <w:style w:type="character" w:customStyle="1" w:styleId="ListParagraphChar">
    <w:name w:val="List Paragraph Char"/>
    <w:basedOn w:val="DefaultParagraphFont"/>
    <w:link w:val="ListParagraph"/>
    <w:uiPriority w:val="34"/>
    <w:rsid w:val="0087598E"/>
    <w:rPr>
      <w:rFonts w:ascii="Calibri" w:eastAsia="Calibri" w:hAnsi="Calibri"/>
      <w:sz w:val="22"/>
      <w:szCs w:val="22"/>
      <w:lang w:eastAsia="en-US"/>
    </w:rPr>
  </w:style>
  <w:style w:type="character" w:styleId="FollowedHyperlink">
    <w:name w:val="FollowedHyperlink"/>
    <w:basedOn w:val="DefaultParagraphFont"/>
    <w:semiHidden/>
    <w:unhideWhenUsed/>
    <w:rsid w:val="0087598E"/>
    <w:rPr>
      <w:color w:val="800080" w:themeColor="followedHyperlink"/>
      <w:u w:val="single"/>
    </w:rPr>
  </w:style>
  <w:style w:type="character" w:customStyle="1" w:styleId="Heading1Char">
    <w:name w:val="Heading 1 Char"/>
    <w:basedOn w:val="DefaultParagraphFont"/>
    <w:link w:val="Heading1"/>
    <w:uiPriority w:val="9"/>
    <w:rsid w:val="00611706"/>
    <w:rPr>
      <w:rFonts w:ascii="Arial" w:hAnsi="Arial"/>
      <w:b/>
      <w:color w:val="4F81BD" w:themeColor="accent1"/>
      <w:sz w:val="24"/>
      <w:lang w:eastAsia="en-US"/>
    </w:rPr>
  </w:style>
  <w:style w:type="character" w:customStyle="1" w:styleId="Heading2Char">
    <w:name w:val="Heading 2 Char"/>
    <w:basedOn w:val="DefaultParagraphFont"/>
    <w:link w:val="Heading2"/>
    <w:rsid w:val="00405DB8"/>
    <w:rPr>
      <w:rFonts w:ascii="Arial" w:hAnsi="Arial"/>
      <w:b/>
      <w:caps/>
      <w:sz w:val="28"/>
      <w:u w:val="single"/>
      <w:lang w:eastAsia="en-US"/>
    </w:rPr>
  </w:style>
  <w:style w:type="paragraph" w:customStyle="1" w:styleId="ppnum1">
    <w:name w:val="ppnum1"/>
    <w:basedOn w:val="ListParagraph"/>
    <w:qFormat/>
    <w:rsid w:val="00405DB8"/>
    <w:pPr>
      <w:keepNext/>
      <w:spacing w:before="240" w:after="60" w:line="240" w:lineRule="auto"/>
      <w:ind w:left="0"/>
      <w:contextualSpacing w:val="0"/>
      <w:outlineLvl w:val="2"/>
    </w:pPr>
    <w:rPr>
      <w:rFonts w:asciiTheme="minorHAnsi" w:eastAsia="Times New Roman" w:hAnsiTheme="minorHAnsi" w:cs="Arial"/>
      <w:b/>
      <w:bCs/>
      <w:color w:val="365F91" w:themeColor="accent1" w:themeShade="BF"/>
      <w:sz w:val="24"/>
      <w:szCs w:val="26"/>
      <w:lang w:eastAsia="en-AU"/>
    </w:rPr>
  </w:style>
  <w:style w:type="paragraph" w:customStyle="1" w:styleId="ppnum2">
    <w:name w:val="ppnum2"/>
    <w:basedOn w:val="ListParagraph"/>
    <w:link w:val="ppnum2Char"/>
    <w:qFormat/>
    <w:rsid w:val="00405DB8"/>
    <w:pPr>
      <w:keepNext/>
      <w:keepLines/>
      <w:spacing w:before="200" w:after="240" w:line="240" w:lineRule="auto"/>
      <w:ind w:left="0"/>
      <w:contextualSpacing w:val="0"/>
      <w:outlineLvl w:val="3"/>
    </w:pPr>
    <w:rPr>
      <w:rFonts w:ascii="Arial" w:eastAsiaTheme="majorEastAsia" w:hAnsi="Arial" w:cstheme="majorBidi"/>
      <w:b/>
      <w:bCs/>
      <w:iCs/>
      <w:color w:val="262626" w:themeColor="text1" w:themeTint="D9"/>
      <w:szCs w:val="24"/>
    </w:rPr>
  </w:style>
  <w:style w:type="character" w:customStyle="1" w:styleId="ppnum2Char">
    <w:name w:val="ppnum2 Char"/>
    <w:basedOn w:val="ListParagraphChar"/>
    <w:link w:val="ppnum2"/>
    <w:rsid w:val="00405DB8"/>
    <w:rPr>
      <w:rFonts w:ascii="Arial" w:eastAsiaTheme="majorEastAsia" w:hAnsi="Arial" w:cstheme="majorBidi"/>
      <w:b/>
      <w:bCs/>
      <w:iCs/>
      <w:color w:val="262626" w:themeColor="text1" w:themeTint="D9"/>
      <w:sz w:val="22"/>
      <w:szCs w:val="24"/>
      <w:lang w:eastAsia="en-US"/>
    </w:rPr>
  </w:style>
  <w:style w:type="paragraph" w:customStyle="1" w:styleId="proc1">
    <w:name w:val="proc1"/>
    <w:basedOn w:val="ppnum1"/>
    <w:link w:val="proc1Char"/>
    <w:qFormat/>
    <w:rsid w:val="00405DB8"/>
    <w:pPr>
      <w:ind w:left="502" w:hanging="360"/>
    </w:pPr>
    <w:rPr>
      <w:rFonts w:ascii="Arial" w:hAnsi="Arial"/>
      <w:color w:val="262626" w:themeColor="text1" w:themeTint="D9"/>
      <w:sz w:val="22"/>
    </w:rPr>
  </w:style>
  <w:style w:type="character" w:customStyle="1" w:styleId="proc1Char">
    <w:name w:val="proc1 Char"/>
    <w:basedOn w:val="DefaultParagraphFont"/>
    <w:link w:val="proc1"/>
    <w:rsid w:val="00405DB8"/>
    <w:rPr>
      <w:rFonts w:ascii="Arial" w:hAnsi="Arial" w:cs="Arial"/>
      <w:b/>
      <w:bCs/>
      <w:color w:val="262626" w:themeColor="text1" w:themeTint="D9"/>
      <w:sz w:val="22"/>
      <w:szCs w:val="26"/>
    </w:rPr>
  </w:style>
  <w:style w:type="paragraph" w:customStyle="1" w:styleId="PolicyBody">
    <w:name w:val="Policy Body"/>
    <w:basedOn w:val="Normal"/>
    <w:link w:val="PolicyBodyChar"/>
    <w:qFormat/>
    <w:rsid w:val="00405DB8"/>
    <w:pPr>
      <w:spacing w:before="100" w:beforeAutospacing="1" w:after="100" w:afterAutospacing="1" w:line="279" w:lineRule="exact"/>
      <w:textAlignment w:val="baseline"/>
    </w:pPr>
    <w:rPr>
      <w:rFonts w:ascii="Gill Sans MT" w:eastAsia="Gill Sans MT" w:hAnsi="Gill Sans MT"/>
      <w:color w:val="000000"/>
      <w:spacing w:val="-1"/>
      <w:szCs w:val="22"/>
      <w:lang w:val="en-US"/>
    </w:rPr>
  </w:style>
  <w:style w:type="character" w:customStyle="1" w:styleId="PolicyBodyChar">
    <w:name w:val="Policy Body Char"/>
    <w:basedOn w:val="DefaultParagraphFont"/>
    <w:link w:val="PolicyBody"/>
    <w:rsid w:val="00405DB8"/>
    <w:rPr>
      <w:rFonts w:ascii="Gill Sans MT" w:eastAsia="Gill Sans MT" w:hAnsi="Gill Sans MT"/>
      <w:color w:val="000000"/>
      <w:spacing w:val="-1"/>
      <w:sz w:val="24"/>
      <w:szCs w:val="22"/>
      <w:lang w:val="en-US" w:eastAsia="en-US"/>
    </w:rPr>
  </w:style>
  <w:style w:type="paragraph" w:customStyle="1" w:styleId="Policy-text">
    <w:name w:val="Policy - text"/>
    <w:basedOn w:val="Normal"/>
    <w:autoRedefine/>
    <w:qFormat/>
    <w:rsid w:val="00405DB8"/>
    <w:pPr>
      <w:spacing w:after="240"/>
      <w:contextualSpacing/>
    </w:pPr>
    <w:rPr>
      <w:rFonts w:cs="Arial"/>
      <w:szCs w:val="24"/>
      <w:lang w:eastAsia="en-AU"/>
    </w:rPr>
  </w:style>
  <w:style w:type="paragraph" w:customStyle="1" w:styleId="Policy-bulletpoint">
    <w:name w:val="Policy - bullet point"/>
    <w:basedOn w:val="ListParagraph"/>
    <w:qFormat/>
    <w:rsid w:val="00405DB8"/>
    <w:pPr>
      <w:numPr>
        <w:numId w:val="7"/>
      </w:numPr>
      <w:spacing w:after="0" w:line="240" w:lineRule="auto"/>
    </w:pPr>
    <w:rPr>
      <w:rFonts w:ascii="Arial" w:eastAsia="Times New Roman" w:hAnsi="Arial" w:cs="Arial"/>
      <w:sz w:val="24"/>
      <w:szCs w:val="24"/>
      <w:lang w:eastAsia="en-AU"/>
    </w:rPr>
  </w:style>
  <w:style w:type="numbering" w:customStyle="1" w:styleId="Style1">
    <w:name w:val="Style1"/>
    <w:uiPriority w:val="99"/>
    <w:rsid w:val="00D47C3E"/>
    <w:pPr>
      <w:numPr>
        <w:numId w:val="13"/>
      </w:numPr>
    </w:pPr>
  </w:style>
  <w:style w:type="paragraph" w:customStyle="1" w:styleId="proc2">
    <w:name w:val="proc2"/>
    <w:basedOn w:val="Normal"/>
    <w:qFormat/>
    <w:rsid w:val="00A81A4D"/>
    <w:pPr>
      <w:keepNext/>
      <w:keepLines/>
      <w:tabs>
        <w:tab w:val="num" w:pos="851"/>
      </w:tabs>
      <w:spacing w:before="200" w:after="240"/>
      <w:outlineLvl w:val="3"/>
    </w:pPr>
    <w:rPr>
      <w:rFonts w:asciiTheme="minorHAnsi" w:eastAsiaTheme="majorEastAsia" w:hAnsiTheme="minorHAnsi" w:cstheme="majorBidi"/>
      <w:b/>
      <w:bCs/>
      <w:iCs/>
      <w:color w:val="365F91" w:themeColor="accent1" w:themeShade="BF"/>
      <w:sz w:val="22"/>
      <w:szCs w:val="24"/>
      <w:lang w:eastAsia="en-AU"/>
    </w:rPr>
  </w:style>
  <w:style w:type="paragraph" w:customStyle="1" w:styleId="proc3">
    <w:name w:val="proc3"/>
    <w:basedOn w:val="Normal"/>
    <w:qFormat/>
    <w:rsid w:val="00A81A4D"/>
    <w:pPr>
      <w:keepNext/>
      <w:tabs>
        <w:tab w:val="num" w:pos="851"/>
      </w:tabs>
      <w:spacing w:before="240" w:after="60"/>
      <w:outlineLvl w:val="2"/>
    </w:pPr>
    <w:rPr>
      <w:rFonts w:asciiTheme="minorHAnsi" w:hAnsiTheme="minorHAnsi" w:cs="Arial"/>
      <w:bCs/>
      <w:color w:val="365F91" w:themeColor="accent1" w:themeShade="BF"/>
      <w:sz w:val="22"/>
      <w:szCs w:val="26"/>
      <w:lang w:eastAsia="en-AU"/>
    </w:rPr>
  </w:style>
  <w:style w:type="paragraph" w:customStyle="1" w:styleId="proc4">
    <w:name w:val="proc4"/>
    <w:basedOn w:val="ListParagraph"/>
    <w:qFormat/>
    <w:rsid w:val="00A81A4D"/>
    <w:pPr>
      <w:tabs>
        <w:tab w:val="num" w:pos="360"/>
        <w:tab w:val="num" w:pos="851"/>
      </w:tabs>
      <w:spacing w:before="240" w:after="120" w:line="240" w:lineRule="auto"/>
      <w:ind w:left="0"/>
      <w:contextualSpacing w:val="0"/>
    </w:pPr>
    <w:rPr>
      <w:rFonts w:asciiTheme="minorHAnsi" w:eastAsia="Times New Roman" w:hAnsiTheme="minorHAnsi"/>
      <w:i/>
      <w:color w:val="365F91" w:themeColor="accent1" w:themeShade="BF"/>
      <w:lang w:eastAsia="en-AU"/>
    </w:rPr>
  </w:style>
  <w:style w:type="paragraph" w:customStyle="1" w:styleId="Default">
    <w:name w:val="Default"/>
    <w:rsid w:val="00A81A4D"/>
    <w:pPr>
      <w:autoSpaceDE w:val="0"/>
      <w:autoSpaceDN w:val="0"/>
      <w:adjustRightInd w:val="0"/>
    </w:pPr>
    <w:rPr>
      <w:rFonts w:ascii="Arial" w:hAnsi="Arial" w:cs="Arial"/>
      <w:color w:val="000000"/>
      <w:sz w:val="24"/>
      <w:szCs w:val="24"/>
      <w:lang w:val="en-US" w:eastAsia="en-US"/>
    </w:rPr>
  </w:style>
  <w:style w:type="numbering" w:customStyle="1" w:styleId="ListBullets">
    <w:name w:val="ListBullets"/>
    <w:uiPriority w:val="99"/>
    <w:rsid w:val="00154A10"/>
    <w:pPr>
      <w:numPr>
        <w:numId w:val="43"/>
      </w:numPr>
    </w:pPr>
  </w:style>
  <w:style w:type="paragraph" w:styleId="ListBullet2">
    <w:name w:val="List Bullet 2"/>
    <w:basedOn w:val="Normal"/>
    <w:rsid w:val="00154A10"/>
    <w:pPr>
      <w:tabs>
        <w:tab w:val="num" w:pos="717"/>
      </w:tabs>
      <w:spacing w:after="120" w:line="276" w:lineRule="auto"/>
      <w:ind w:left="714" w:hanging="357"/>
    </w:pPr>
    <w:rPr>
      <w:rFonts w:eastAsia="MS Mincho"/>
      <w:sz w:val="20"/>
      <w:szCs w:val="24"/>
      <w:lang w:val="en-US"/>
    </w:rPr>
  </w:style>
  <w:style w:type="paragraph" w:styleId="ListBullet3">
    <w:name w:val="List Bullet 3"/>
    <w:basedOn w:val="Normal"/>
    <w:rsid w:val="00154A10"/>
    <w:pPr>
      <w:tabs>
        <w:tab w:val="num" w:pos="1074"/>
      </w:tabs>
      <w:spacing w:after="120" w:line="276" w:lineRule="auto"/>
      <w:ind w:left="1071" w:hanging="357"/>
    </w:pPr>
    <w:rPr>
      <w:rFonts w:eastAsia="MS Mincho"/>
      <w:sz w:val="20"/>
      <w:szCs w:val="24"/>
    </w:rPr>
  </w:style>
  <w:style w:type="paragraph" w:styleId="ListBullet4">
    <w:name w:val="List Bullet 4"/>
    <w:basedOn w:val="Normal"/>
    <w:rsid w:val="00154A10"/>
    <w:pPr>
      <w:tabs>
        <w:tab w:val="num" w:pos="1431"/>
      </w:tabs>
      <w:spacing w:after="120" w:line="276" w:lineRule="auto"/>
      <w:ind w:left="1429" w:hanging="357"/>
    </w:pPr>
    <w:rPr>
      <w:rFonts w:eastAsia="MS Mincho"/>
      <w:sz w:val="20"/>
      <w:szCs w:val="24"/>
    </w:rPr>
  </w:style>
  <w:style w:type="paragraph" w:styleId="ListBullet5">
    <w:name w:val="List Bullet 5"/>
    <w:basedOn w:val="Normal"/>
    <w:rsid w:val="00154A10"/>
    <w:pPr>
      <w:tabs>
        <w:tab w:val="num" w:pos="1788"/>
      </w:tabs>
      <w:spacing w:after="120" w:line="276" w:lineRule="auto"/>
      <w:ind w:left="1786" w:hanging="357"/>
    </w:pPr>
    <w:rPr>
      <w:rFonts w:eastAsia="MS Mincho"/>
      <w:sz w:val="20"/>
      <w:szCs w:val="24"/>
    </w:rPr>
  </w:style>
  <w:style w:type="paragraph" w:styleId="TOCHeading">
    <w:name w:val="TOC Heading"/>
    <w:basedOn w:val="Heading1"/>
    <w:next w:val="Normal"/>
    <w:uiPriority w:val="39"/>
    <w:unhideWhenUsed/>
    <w:qFormat/>
    <w:rsid w:val="00322909"/>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9189">
      <w:bodyDiv w:val="1"/>
      <w:marLeft w:val="0"/>
      <w:marRight w:val="0"/>
      <w:marTop w:val="0"/>
      <w:marBottom w:val="0"/>
      <w:divBdr>
        <w:top w:val="none" w:sz="0" w:space="0" w:color="auto"/>
        <w:left w:val="none" w:sz="0" w:space="0" w:color="auto"/>
        <w:bottom w:val="none" w:sz="0" w:space="0" w:color="auto"/>
        <w:right w:val="none" w:sz="0" w:space="0" w:color="auto"/>
      </w:divBdr>
    </w:div>
    <w:div w:id="232936598">
      <w:bodyDiv w:val="1"/>
      <w:marLeft w:val="0"/>
      <w:marRight w:val="0"/>
      <w:marTop w:val="0"/>
      <w:marBottom w:val="0"/>
      <w:divBdr>
        <w:top w:val="none" w:sz="0" w:space="0" w:color="auto"/>
        <w:left w:val="none" w:sz="0" w:space="0" w:color="auto"/>
        <w:bottom w:val="none" w:sz="0" w:space="0" w:color="auto"/>
        <w:right w:val="none" w:sz="0" w:space="0" w:color="auto"/>
      </w:divBdr>
    </w:div>
    <w:div w:id="396633160">
      <w:bodyDiv w:val="1"/>
      <w:marLeft w:val="0"/>
      <w:marRight w:val="0"/>
      <w:marTop w:val="0"/>
      <w:marBottom w:val="0"/>
      <w:divBdr>
        <w:top w:val="none" w:sz="0" w:space="0" w:color="auto"/>
        <w:left w:val="none" w:sz="0" w:space="0" w:color="auto"/>
        <w:bottom w:val="none" w:sz="0" w:space="0" w:color="auto"/>
        <w:right w:val="none" w:sz="0" w:space="0" w:color="auto"/>
      </w:divBdr>
    </w:div>
    <w:div w:id="560137203">
      <w:bodyDiv w:val="1"/>
      <w:marLeft w:val="0"/>
      <w:marRight w:val="0"/>
      <w:marTop w:val="0"/>
      <w:marBottom w:val="0"/>
      <w:divBdr>
        <w:top w:val="none" w:sz="0" w:space="0" w:color="auto"/>
        <w:left w:val="none" w:sz="0" w:space="0" w:color="auto"/>
        <w:bottom w:val="none" w:sz="0" w:space="0" w:color="auto"/>
        <w:right w:val="none" w:sz="0" w:space="0" w:color="auto"/>
      </w:divBdr>
    </w:div>
    <w:div w:id="593633963">
      <w:bodyDiv w:val="1"/>
      <w:marLeft w:val="0"/>
      <w:marRight w:val="0"/>
      <w:marTop w:val="0"/>
      <w:marBottom w:val="0"/>
      <w:divBdr>
        <w:top w:val="none" w:sz="0" w:space="0" w:color="auto"/>
        <w:left w:val="none" w:sz="0" w:space="0" w:color="auto"/>
        <w:bottom w:val="none" w:sz="0" w:space="0" w:color="auto"/>
        <w:right w:val="none" w:sz="0" w:space="0" w:color="auto"/>
      </w:divBdr>
    </w:div>
    <w:div w:id="844394690">
      <w:bodyDiv w:val="1"/>
      <w:marLeft w:val="0"/>
      <w:marRight w:val="0"/>
      <w:marTop w:val="0"/>
      <w:marBottom w:val="0"/>
      <w:divBdr>
        <w:top w:val="none" w:sz="0" w:space="0" w:color="auto"/>
        <w:left w:val="none" w:sz="0" w:space="0" w:color="auto"/>
        <w:bottom w:val="none" w:sz="0" w:space="0" w:color="auto"/>
        <w:right w:val="none" w:sz="0" w:space="0" w:color="auto"/>
      </w:divBdr>
    </w:div>
    <w:div w:id="10886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vic.gov.au/in-force/acts/local-government-act-2020/003"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trim://D15-38741?db=PR&amp;open" TargetMode="External"/><Relationship Id="rId7" Type="http://schemas.openxmlformats.org/officeDocument/2006/relationships/footnotes" Target="footnotes.xml"/><Relationship Id="rId12" Type="http://schemas.openxmlformats.org/officeDocument/2006/relationships/hyperlink" Target="https://supplynation.org.au/BENEFITS/INDIGENOUS-BUSINE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brisbane.qld.gov.au/about-council/governance-strategy/vision-strategy/sustainability-poli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vic.gov.au/in-force/acts/local-government-act-2020/00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legislation.vic.gov.au/in-force/acts/local-government-act-2020/003"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FFF5C-4CB0-48F6-8822-2BB3BCCD73B5}">
  <ds:schemaRefs>
    <ds:schemaRef ds:uri="http://www.w3.org/2001/XMLSchema"/>
  </ds:schemaRefs>
</ds:datastoreItem>
</file>

<file path=customXml/itemProps2.xml><?xml version="1.0" encoding="utf-8"?>
<ds:datastoreItem xmlns:ds="http://schemas.openxmlformats.org/officeDocument/2006/customXml" ds:itemID="{87B1DC33-7885-449A-B980-2F622508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0</TotalTime>
  <Pages>30</Pages>
  <Words>10333</Words>
  <Characters>52802</Characters>
  <Application>Microsoft Office Word</Application>
  <DocSecurity>0</DocSecurity>
  <Lines>1508</Lines>
  <Paragraphs>809</Paragraphs>
  <ScaleCrop>false</ScaleCrop>
  <HeadingPairs>
    <vt:vector size="2" baseType="variant">
      <vt:variant>
        <vt:lpstr>Title</vt:lpstr>
      </vt:variant>
      <vt:variant>
        <vt:i4>1</vt:i4>
      </vt:variant>
    </vt:vector>
  </HeadingPairs>
  <TitlesOfParts>
    <vt:vector size="1" baseType="lpstr">
      <vt:lpstr>101</vt:lpstr>
    </vt:vector>
  </TitlesOfParts>
  <Company>Mount Alexander Shire Council</Company>
  <LinksUpToDate>false</LinksUpToDate>
  <CharactersWithSpaces>62326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subject/>
  <dc:creator>Council</dc:creator>
  <cp:keywords/>
  <cp:lastModifiedBy>Micheline Williams</cp:lastModifiedBy>
  <cp:revision>2</cp:revision>
  <cp:lastPrinted>2022-10-28T05:44:00Z</cp:lastPrinted>
  <dcterms:created xsi:type="dcterms:W3CDTF">2022-10-28T05:56:00Z</dcterms:created>
  <dcterms:modified xsi:type="dcterms:W3CDTF">2022-10-28T05:56:00Z</dcterms:modified>
</cp:coreProperties>
</file>