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A0" w:rsidRPr="00792033" w:rsidRDefault="006D72A0" w:rsidP="00E86973">
      <w:pPr>
        <w:pStyle w:val="Heading1"/>
      </w:pPr>
      <w:r w:rsidRPr="00792033">
        <w:t>‘</w:t>
      </w:r>
      <w:proofErr w:type="gramStart"/>
      <w:r w:rsidRPr="00792033">
        <w:t>disaster</w:t>
      </w:r>
      <w:proofErr w:type="gramEnd"/>
      <w:r w:rsidRPr="00792033">
        <w:t xml:space="preserve"> is no excuse for family violence…’ </w:t>
      </w:r>
      <w:r w:rsidR="00792033">
        <w:t>materials</w:t>
      </w:r>
    </w:p>
    <w:p w:rsidR="003208AC" w:rsidRDefault="003208AC" w:rsidP="003208AC">
      <w:pPr>
        <w:pStyle w:val="InformationBold"/>
        <w:spacing w:after="0" w:line="276" w:lineRule="auto"/>
        <w:rPr>
          <w:rStyle w:val="Hyperlink"/>
          <w:b w:val="0"/>
          <w:u w:val="none"/>
        </w:rPr>
      </w:pPr>
      <w:r>
        <w:rPr>
          <w:rStyle w:val="Hyperlink"/>
          <w:b w:val="0"/>
          <w:u w:val="none"/>
        </w:rPr>
        <w:t xml:space="preserve">The Prevention of Violence </w:t>
      </w:r>
      <w:proofErr w:type="gramStart"/>
      <w:r>
        <w:rPr>
          <w:rStyle w:val="Hyperlink"/>
          <w:b w:val="0"/>
          <w:u w:val="none"/>
        </w:rPr>
        <w:t>Against</w:t>
      </w:r>
      <w:proofErr w:type="gramEnd"/>
      <w:r>
        <w:rPr>
          <w:rStyle w:val="Hyperlink"/>
          <w:b w:val="0"/>
          <w:u w:val="none"/>
        </w:rPr>
        <w:t xml:space="preserve"> Women in Emergencies Subcommittee of the Macedon Ranges Municipal Emergency Management Planning Committee has produced a suite of materials to raise awareness of the probability of increased family violence after natural disasters and to provide information on where people can find help and support. </w:t>
      </w:r>
    </w:p>
    <w:p w:rsidR="003208AC" w:rsidRPr="00792033" w:rsidRDefault="003208AC" w:rsidP="003208AC">
      <w:pPr>
        <w:pStyle w:val="InformationBold"/>
        <w:spacing w:after="0" w:line="276" w:lineRule="auto"/>
        <w:rPr>
          <w:rStyle w:val="Hyperlink"/>
          <w:b w:val="0"/>
          <w:u w:val="none"/>
        </w:rPr>
      </w:pPr>
    </w:p>
    <w:p w:rsidR="00204CE6" w:rsidRDefault="003208AC" w:rsidP="00204CE6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 xml:space="preserve">The </w:t>
      </w:r>
      <w:r w:rsidRPr="003112DA">
        <w:rPr>
          <w:b w:val="0"/>
          <w:color w:val="auto"/>
          <w:lang w:val="en-US"/>
        </w:rPr>
        <w:t>‘disast</w:t>
      </w:r>
      <w:r>
        <w:rPr>
          <w:b w:val="0"/>
          <w:color w:val="auto"/>
          <w:lang w:val="en-US"/>
        </w:rPr>
        <w:t>er is no excuse for fa</w:t>
      </w:r>
      <w:r w:rsidR="00B04118">
        <w:rPr>
          <w:b w:val="0"/>
          <w:color w:val="auto"/>
          <w:lang w:val="en-US"/>
        </w:rPr>
        <w:t xml:space="preserve">mily violence…’ poster text was based on a postcard produced by the GAD Pod; further </w:t>
      </w:r>
      <w:r>
        <w:rPr>
          <w:b w:val="0"/>
          <w:color w:val="auto"/>
          <w:lang w:val="en-US"/>
        </w:rPr>
        <w:t>developed by the Subcommittee</w:t>
      </w:r>
      <w:r w:rsidR="00B04118">
        <w:rPr>
          <w:b w:val="0"/>
          <w:color w:val="auto"/>
          <w:lang w:val="en-US"/>
        </w:rPr>
        <w:t>;</w:t>
      </w:r>
      <w:r>
        <w:rPr>
          <w:b w:val="0"/>
          <w:color w:val="auto"/>
          <w:lang w:val="en-US"/>
        </w:rPr>
        <w:t xml:space="preserve"> and reviewed by our Expert Panel.  The designed poster was reviewed by the </w:t>
      </w:r>
      <w:r w:rsidRPr="003112DA">
        <w:rPr>
          <w:b w:val="0"/>
          <w:color w:val="auto"/>
          <w:lang w:val="en-US"/>
        </w:rPr>
        <w:t xml:space="preserve">Macedon </w:t>
      </w:r>
      <w:r>
        <w:rPr>
          <w:b w:val="0"/>
          <w:color w:val="auto"/>
          <w:lang w:val="en-US"/>
        </w:rPr>
        <w:t xml:space="preserve">Ranges Family Violence Network and tested with Council staff.  </w:t>
      </w:r>
    </w:p>
    <w:p w:rsidR="00204CE6" w:rsidRDefault="00204CE6" w:rsidP="00204CE6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AE24A8" w:rsidRDefault="003208AC" w:rsidP="00204CE6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An accompanying</w:t>
      </w:r>
      <w:r w:rsidRPr="003112DA">
        <w:rPr>
          <w:b w:val="0"/>
          <w:color w:val="auto"/>
          <w:lang w:val="en-US"/>
        </w:rPr>
        <w:t xml:space="preserve"> DL flyer and wallet card</w:t>
      </w:r>
      <w:r>
        <w:rPr>
          <w:b w:val="0"/>
          <w:color w:val="auto"/>
          <w:lang w:val="en-US"/>
        </w:rPr>
        <w:t xml:space="preserve"> was also produced.  </w:t>
      </w:r>
      <w:r w:rsidR="00AE24A8">
        <w:rPr>
          <w:b w:val="0"/>
          <w:color w:val="auto"/>
          <w:lang w:val="en-US"/>
        </w:rPr>
        <w:t xml:space="preserve">These materials will be used after an incident in relief and recovery </w:t>
      </w:r>
      <w:proofErr w:type="spellStart"/>
      <w:r w:rsidR="00AE24A8">
        <w:rPr>
          <w:b w:val="0"/>
          <w:color w:val="auto"/>
          <w:lang w:val="en-US"/>
        </w:rPr>
        <w:t>centres</w:t>
      </w:r>
      <w:proofErr w:type="spellEnd"/>
      <w:r w:rsidR="00AE24A8">
        <w:rPr>
          <w:b w:val="0"/>
          <w:color w:val="auto"/>
          <w:lang w:val="en-US"/>
        </w:rPr>
        <w:t xml:space="preserve"> and other locations in the affected district.  </w:t>
      </w:r>
    </w:p>
    <w:p w:rsidR="00204CE6" w:rsidRDefault="00204CE6" w:rsidP="00204CE6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6D72A0" w:rsidRPr="003112DA" w:rsidRDefault="006D72A0" w:rsidP="00104A0A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noProof/>
          <w:lang w:eastAsia="en-AU"/>
        </w:rPr>
        <w:drawing>
          <wp:inline distT="0" distB="0" distL="0" distR="0" wp14:anchorId="7748ECC1" wp14:editId="43AF97C2">
            <wp:extent cx="5159666" cy="3132000"/>
            <wp:effectExtent l="0" t="0" r="3175" b="0"/>
            <wp:docPr id="2" name="Picture 2" descr="C:\Users\kerryhab\AppData\Local\Microsoft\Windows\INetCache\Content.Word\20180626_14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yhab\AppData\Local\Microsoft\Windows\INetCache\Content.Word\20180626_141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9666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2A0" w:rsidRPr="00792033" w:rsidRDefault="006D72A0" w:rsidP="00792033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792033" w:rsidRPr="00792033" w:rsidRDefault="00792033" w:rsidP="00792033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792033" w:rsidRDefault="00792033" w:rsidP="00792033">
      <w:pPr>
        <w:pStyle w:val="Heading1"/>
      </w:pPr>
      <w:r>
        <w:t>Generic wallet card</w:t>
      </w:r>
    </w:p>
    <w:p w:rsidR="006D72A0" w:rsidRDefault="00AE24A8" w:rsidP="006D72A0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In response to feedback received from stakeholders, t</w:t>
      </w:r>
      <w:r w:rsidR="006D72A0">
        <w:rPr>
          <w:b w:val="0"/>
          <w:color w:val="auto"/>
          <w:lang w:val="en-US"/>
        </w:rPr>
        <w:t xml:space="preserve">he Subcommittee also produced the ‘there is no excuse for family violence…’ </w:t>
      </w:r>
      <w:r w:rsidR="006D72A0" w:rsidRPr="003112DA">
        <w:rPr>
          <w:b w:val="0"/>
          <w:color w:val="auto"/>
          <w:lang w:val="en-US"/>
        </w:rPr>
        <w:t xml:space="preserve">wallet card </w:t>
      </w:r>
      <w:r w:rsidR="006D72A0">
        <w:rPr>
          <w:b w:val="0"/>
          <w:color w:val="auto"/>
          <w:lang w:val="en-US"/>
        </w:rPr>
        <w:t xml:space="preserve">to meet demand for a generic wallet card as the ‘disaster </w:t>
      </w:r>
      <w:r w:rsidR="006D72A0" w:rsidRPr="003112DA">
        <w:rPr>
          <w:b w:val="0"/>
          <w:color w:val="auto"/>
          <w:lang w:val="en-US"/>
        </w:rPr>
        <w:t>is no excuse</w:t>
      </w:r>
      <w:r w:rsidR="006D72A0">
        <w:rPr>
          <w:b w:val="0"/>
          <w:color w:val="auto"/>
          <w:lang w:val="en-US"/>
        </w:rPr>
        <w:t>...’ card is</w:t>
      </w:r>
      <w:r w:rsidR="002A224C">
        <w:rPr>
          <w:b w:val="0"/>
          <w:color w:val="auto"/>
          <w:lang w:val="en-US"/>
        </w:rPr>
        <w:t xml:space="preserve"> only intended for use after an emergency </w:t>
      </w:r>
      <w:r w:rsidR="006D72A0">
        <w:rPr>
          <w:b w:val="0"/>
          <w:color w:val="auto"/>
          <w:lang w:val="en-US"/>
        </w:rPr>
        <w:t xml:space="preserve">incident.  </w:t>
      </w:r>
    </w:p>
    <w:p w:rsidR="006D72A0" w:rsidRPr="00792033" w:rsidRDefault="006D72A0" w:rsidP="006D72A0">
      <w:pPr>
        <w:pStyle w:val="InformationBold"/>
        <w:spacing w:after="0" w:line="276" w:lineRule="auto"/>
        <w:rPr>
          <w:rStyle w:val="Hyperlink"/>
          <w:u w:val="none"/>
        </w:rPr>
      </w:pPr>
    </w:p>
    <w:p w:rsidR="00AC1901" w:rsidRDefault="006D72A0" w:rsidP="006D72A0">
      <w:pPr>
        <w:pStyle w:val="InformationBold"/>
        <w:spacing w:after="0" w:line="276" w:lineRule="auto"/>
        <w:rPr>
          <w:b w:val="0"/>
          <w:bCs/>
          <w:sz w:val="20"/>
          <w:szCs w:val="20"/>
          <w:lang w:val="en-US"/>
        </w:rPr>
      </w:pPr>
      <w:r>
        <w:rPr>
          <w:b w:val="0"/>
          <w:color w:val="auto"/>
          <w:lang w:val="en-US"/>
        </w:rPr>
        <w:lastRenderedPageBreak/>
        <w:t>These wallet cards repl</w:t>
      </w:r>
      <w:bookmarkStart w:id="0" w:name="_GoBack"/>
      <w:bookmarkEnd w:id="0"/>
      <w:r>
        <w:rPr>
          <w:b w:val="0"/>
          <w:color w:val="auto"/>
          <w:lang w:val="en-US"/>
        </w:rPr>
        <w:t>ace the ‘breaking the silence’ wallet card produced a couple of years ago – the content has been reviewed and the design refreshed.</w:t>
      </w:r>
      <w:r w:rsidR="00AE24A8">
        <w:rPr>
          <w:b w:val="0"/>
          <w:color w:val="auto"/>
          <w:lang w:val="en-US"/>
        </w:rPr>
        <w:t xml:space="preserve"> We will send copies of the cards to libraries, Council service </w:t>
      </w:r>
      <w:proofErr w:type="spellStart"/>
      <w:r w:rsidR="00AE24A8">
        <w:rPr>
          <w:b w:val="0"/>
          <w:color w:val="auto"/>
          <w:lang w:val="en-US"/>
        </w:rPr>
        <w:t>centres</w:t>
      </w:r>
      <w:proofErr w:type="spellEnd"/>
      <w:r w:rsidR="00AE24A8">
        <w:rPr>
          <w:b w:val="0"/>
          <w:color w:val="auto"/>
          <w:lang w:val="en-US"/>
        </w:rPr>
        <w:t xml:space="preserve">, </w:t>
      </w:r>
      <w:r w:rsidR="00AE24A8" w:rsidRPr="009838C1">
        <w:rPr>
          <w:b w:val="0"/>
          <w:color w:val="auto"/>
          <w:lang w:val="en-US"/>
        </w:rPr>
        <w:t xml:space="preserve">MCH </w:t>
      </w:r>
      <w:proofErr w:type="spellStart"/>
      <w:r w:rsidR="00AE24A8" w:rsidRPr="009838C1">
        <w:rPr>
          <w:b w:val="0"/>
          <w:color w:val="auto"/>
          <w:lang w:val="en-US"/>
        </w:rPr>
        <w:t>Centres</w:t>
      </w:r>
      <w:proofErr w:type="spellEnd"/>
      <w:r w:rsidR="00AE24A8" w:rsidRPr="009838C1">
        <w:rPr>
          <w:b w:val="0"/>
          <w:color w:val="auto"/>
          <w:lang w:val="en-US"/>
        </w:rPr>
        <w:t xml:space="preserve">, medical </w:t>
      </w:r>
      <w:proofErr w:type="spellStart"/>
      <w:r w:rsidR="00AE24A8" w:rsidRPr="009838C1">
        <w:rPr>
          <w:b w:val="0"/>
          <w:color w:val="auto"/>
          <w:lang w:val="en-US"/>
        </w:rPr>
        <w:t>centres</w:t>
      </w:r>
      <w:proofErr w:type="spellEnd"/>
      <w:r w:rsidR="00AE24A8" w:rsidRPr="009838C1">
        <w:rPr>
          <w:b w:val="0"/>
          <w:color w:val="auto"/>
          <w:lang w:val="en-US"/>
        </w:rPr>
        <w:t>, community health agencies, the hospital,</w:t>
      </w:r>
      <w:r w:rsidR="00AC1901">
        <w:rPr>
          <w:b w:val="0"/>
          <w:color w:val="auto"/>
          <w:lang w:val="en-US"/>
        </w:rPr>
        <w:t xml:space="preserve"> kindergartens, police stations, </w:t>
      </w:r>
      <w:proofErr w:type="spellStart"/>
      <w:r w:rsidR="00AC1901">
        <w:rPr>
          <w:b w:val="0"/>
          <w:color w:val="auto"/>
          <w:lang w:val="en-US"/>
        </w:rPr>
        <w:t>neighbourhood</w:t>
      </w:r>
      <w:proofErr w:type="spellEnd"/>
      <w:r w:rsidR="00AC1901">
        <w:rPr>
          <w:b w:val="0"/>
          <w:color w:val="auto"/>
          <w:lang w:val="en-US"/>
        </w:rPr>
        <w:t xml:space="preserve"> houses and other locations upon request.</w:t>
      </w:r>
    </w:p>
    <w:p w:rsidR="00AC1901" w:rsidRPr="00792033" w:rsidRDefault="00AC1901" w:rsidP="006D72A0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792033" w:rsidRDefault="00792033" w:rsidP="006D72A0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noProof/>
          <w:lang w:eastAsia="en-AU"/>
        </w:rPr>
        <w:drawing>
          <wp:inline distT="0" distB="0" distL="0" distR="0" wp14:anchorId="315BDD33" wp14:editId="2C41CBEE">
            <wp:extent cx="4223194" cy="2808000"/>
            <wp:effectExtent l="0" t="0" r="6350" b="0"/>
            <wp:docPr id="3" name="Picture 3" descr="C:\Users\kerryhab\AppData\Local\Microsoft\Windows\INetCache\Content.Word\20180626_14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ryhab\AppData\Local\Microsoft\Windows\INetCache\Content.Word\20180626_142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23194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2033" w:rsidRDefault="00792033" w:rsidP="006D72A0">
      <w:pPr>
        <w:pStyle w:val="InformationBold"/>
        <w:spacing w:after="0" w:line="276" w:lineRule="auto"/>
        <w:rPr>
          <w:b w:val="0"/>
          <w:color w:val="auto"/>
          <w:lang w:val="en-US"/>
        </w:rPr>
      </w:pPr>
    </w:p>
    <w:p w:rsidR="006D72A0" w:rsidRDefault="00AC1901" w:rsidP="006D72A0">
      <w:pPr>
        <w:pStyle w:val="InformationBold"/>
        <w:spacing w:after="0" w:line="276" w:lineRule="auto"/>
        <w:rPr>
          <w:b w:val="0"/>
          <w:color w:val="auto"/>
          <w:lang w:val="en-US"/>
        </w:rPr>
      </w:pPr>
      <w:r>
        <w:rPr>
          <w:b w:val="0"/>
          <w:color w:val="auto"/>
          <w:lang w:val="en-US"/>
        </w:rPr>
        <w:t>Enquiries:</w:t>
      </w:r>
      <w:r w:rsidR="00AE24A8">
        <w:rPr>
          <w:b w:val="0"/>
          <w:color w:val="auto"/>
          <w:lang w:val="en-US"/>
        </w:rPr>
        <w:t xml:space="preserve"> Kerry Haby </w:t>
      </w:r>
      <w:r w:rsidR="002A224C">
        <w:rPr>
          <w:b w:val="0"/>
          <w:color w:val="auto"/>
          <w:lang w:val="en-US"/>
        </w:rPr>
        <w:t xml:space="preserve">on 5422 0260 or </w:t>
      </w:r>
      <w:hyperlink r:id="rId9" w:history="1">
        <w:r w:rsidR="002A224C" w:rsidRPr="00083094">
          <w:rPr>
            <w:rStyle w:val="Hyperlink"/>
            <w:b w:val="0"/>
            <w:lang w:val="en-US"/>
          </w:rPr>
          <w:t>khaby@mrsc.vic.gov.au</w:t>
        </w:r>
      </w:hyperlink>
      <w:r w:rsidR="002A224C">
        <w:rPr>
          <w:b w:val="0"/>
          <w:color w:val="auto"/>
          <w:lang w:val="en-US"/>
        </w:rPr>
        <w:t xml:space="preserve"> </w:t>
      </w:r>
    </w:p>
    <w:sectPr w:rsidR="006D72A0" w:rsidSect="00E86973">
      <w:headerReference w:type="default" r:id="rId10"/>
      <w:footerReference w:type="default" r:id="rId11"/>
      <w:pgSz w:w="11900" w:h="16820"/>
      <w:pgMar w:top="2126" w:right="1128" w:bottom="155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01" w:rsidRDefault="00D50D01" w:rsidP="00ED1CA3">
      <w:r>
        <w:separator/>
      </w:r>
    </w:p>
  </w:endnote>
  <w:endnote w:type="continuationSeparator" w:id="0">
    <w:p w:rsidR="00D50D01" w:rsidRDefault="00D50D01" w:rsidP="00E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73" w:rsidRDefault="00E86973" w:rsidP="00E86973">
    <w:pPr>
      <w:jc w:val="right"/>
    </w:pPr>
    <w:r>
      <w:rPr>
        <w:rFonts w:ascii="Arial" w:hAnsi="Arial" w:cs="Arial"/>
        <w:sz w:val="22"/>
        <w:szCs w:val="22"/>
      </w:rPr>
      <w:t>‘</w:t>
    </w:r>
    <w:proofErr w:type="gramStart"/>
    <w:r>
      <w:rPr>
        <w:rFonts w:ascii="Arial" w:hAnsi="Arial" w:cs="Arial"/>
        <w:sz w:val="22"/>
        <w:szCs w:val="22"/>
      </w:rPr>
      <w:t>disaster</w:t>
    </w:r>
    <w:proofErr w:type="gramEnd"/>
    <w:r>
      <w:rPr>
        <w:rFonts w:ascii="Arial" w:hAnsi="Arial" w:cs="Arial"/>
        <w:sz w:val="22"/>
        <w:szCs w:val="22"/>
      </w:rPr>
      <w:t xml:space="preserve"> is no excuse for family violence…’ and generic version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BC6DFF">
      <w:rPr>
        <w:rFonts w:ascii="Arial" w:hAnsi="Arial" w:cs="Arial"/>
        <w:b/>
        <w:sz w:val="22"/>
        <w:szCs w:val="22"/>
      </w:rPr>
      <w:t xml:space="preserve">Page </w:t>
    </w:r>
    <w:sdt>
      <w:sdtPr>
        <w:rPr>
          <w:rFonts w:ascii="Arial" w:hAnsi="Arial" w:cs="Arial"/>
          <w:b/>
          <w:sz w:val="22"/>
          <w:szCs w:val="22"/>
        </w:rPr>
        <w:id w:val="7844630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C6DFF">
          <w:rPr>
            <w:rFonts w:ascii="Arial" w:hAnsi="Arial" w:cs="Arial"/>
            <w:b/>
            <w:sz w:val="22"/>
            <w:szCs w:val="22"/>
          </w:rPr>
          <w:fldChar w:fldCharType="begin"/>
        </w:r>
        <w:r w:rsidRPr="00BC6DFF">
          <w:rPr>
            <w:rFonts w:ascii="Arial" w:hAnsi="Arial" w:cs="Arial"/>
            <w:b/>
            <w:sz w:val="22"/>
            <w:szCs w:val="22"/>
          </w:rPr>
          <w:instrText xml:space="preserve"> PAGE   \* MERGEFORMAT </w:instrText>
        </w:r>
        <w:r w:rsidRPr="00BC6DFF">
          <w:rPr>
            <w:rFonts w:ascii="Arial" w:hAnsi="Arial" w:cs="Arial"/>
            <w:b/>
            <w:sz w:val="22"/>
            <w:szCs w:val="22"/>
          </w:rPr>
          <w:fldChar w:fldCharType="separate"/>
        </w:r>
        <w:r w:rsidR="00204CE6">
          <w:rPr>
            <w:rFonts w:ascii="Arial" w:hAnsi="Arial" w:cs="Arial"/>
            <w:b/>
            <w:noProof/>
            <w:sz w:val="22"/>
            <w:szCs w:val="22"/>
          </w:rPr>
          <w:t>1</w:t>
        </w:r>
        <w:r w:rsidRPr="00BC6DFF">
          <w:rPr>
            <w:rFonts w:ascii="Arial" w:hAnsi="Arial" w:cs="Arial"/>
            <w:b/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01" w:rsidRDefault="00D50D01" w:rsidP="00ED1CA3">
      <w:r>
        <w:separator/>
      </w:r>
    </w:p>
  </w:footnote>
  <w:footnote w:type="continuationSeparator" w:id="0">
    <w:p w:rsidR="00D50D01" w:rsidRDefault="00D50D01" w:rsidP="00ED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7B" w:rsidRDefault="00DA2B7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56DDCBD" wp14:editId="22BA0CAA">
          <wp:simplePos x="0" y="0"/>
          <wp:positionH relativeFrom="margin">
            <wp:posOffset>-129540</wp:posOffset>
          </wp:positionH>
          <wp:positionV relativeFrom="paragraph">
            <wp:posOffset>-130175</wp:posOffset>
          </wp:positionV>
          <wp:extent cx="3419856" cy="682752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68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4CEE"/>
    <w:multiLevelType w:val="hybridMultilevel"/>
    <w:tmpl w:val="281E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6630"/>
    <w:multiLevelType w:val="hybridMultilevel"/>
    <w:tmpl w:val="1E920B50"/>
    <w:lvl w:ilvl="0" w:tplc="0262B5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A42"/>
    <w:multiLevelType w:val="hybridMultilevel"/>
    <w:tmpl w:val="DCBCA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3805"/>
    <w:multiLevelType w:val="hybridMultilevel"/>
    <w:tmpl w:val="C7082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3"/>
  </w:docVars>
  <w:rsids>
    <w:rsidRoot w:val="00C6398F"/>
    <w:rsid w:val="00002F38"/>
    <w:rsid w:val="00010805"/>
    <w:rsid w:val="000159BC"/>
    <w:rsid w:val="00054195"/>
    <w:rsid w:val="00074375"/>
    <w:rsid w:val="001005B7"/>
    <w:rsid w:val="00104A0A"/>
    <w:rsid w:val="0010529D"/>
    <w:rsid w:val="001113F8"/>
    <w:rsid w:val="00132C1F"/>
    <w:rsid w:val="001460E7"/>
    <w:rsid w:val="00174093"/>
    <w:rsid w:val="00194A37"/>
    <w:rsid w:val="001D6218"/>
    <w:rsid w:val="001F5587"/>
    <w:rsid w:val="00204CE6"/>
    <w:rsid w:val="0021145B"/>
    <w:rsid w:val="00214F5A"/>
    <w:rsid w:val="00280F9B"/>
    <w:rsid w:val="002918D5"/>
    <w:rsid w:val="002A224C"/>
    <w:rsid w:val="002E25A3"/>
    <w:rsid w:val="0030087E"/>
    <w:rsid w:val="003112DA"/>
    <w:rsid w:val="003208AC"/>
    <w:rsid w:val="00344BD0"/>
    <w:rsid w:val="003B084C"/>
    <w:rsid w:val="003B190B"/>
    <w:rsid w:val="003B5850"/>
    <w:rsid w:val="003B7250"/>
    <w:rsid w:val="003C0498"/>
    <w:rsid w:val="003E6658"/>
    <w:rsid w:val="0044585F"/>
    <w:rsid w:val="00471E49"/>
    <w:rsid w:val="004A484B"/>
    <w:rsid w:val="004C1F9B"/>
    <w:rsid w:val="004E7966"/>
    <w:rsid w:val="00525D3E"/>
    <w:rsid w:val="00560241"/>
    <w:rsid w:val="0056471E"/>
    <w:rsid w:val="00567DF0"/>
    <w:rsid w:val="00585A37"/>
    <w:rsid w:val="005A6688"/>
    <w:rsid w:val="0063637F"/>
    <w:rsid w:val="00645BF2"/>
    <w:rsid w:val="006654E0"/>
    <w:rsid w:val="006A112E"/>
    <w:rsid w:val="006D72A0"/>
    <w:rsid w:val="006F475E"/>
    <w:rsid w:val="00764D03"/>
    <w:rsid w:val="00765BFA"/>
    <w:rsid w:val="00792033"/>
    <w:rsid w:val="00797D78"/>
    <w:rsid w:val="007C0C74"/>
    <w:rsid w:val="007E1098"/>
    <w:rsid w:val="007E57B1"/>
    <w:rsid w:val="008206AD"/>
    <w:rsid w:val="0082447D"/>
    <w:rsid w:val="008322F8"/>
    <w:rsid w:val="008549F9"/>
    <w:rsid w:val="008606B7"/>
    <w:rsid w:val="008639B7"/>
    <w:rsid w:val="008767B8"/>
    <w:rsid w:val="008800B0"/>
    <w:rsid w:val="00895154"/>
    <w:rsid w:val="00897F32"/>
    <w:rsid w:val="008B2E9E"/>
    <w:rsid w:val="00903017"/>
    <w:rsid w:val="00916A2B"/>
    <w:rsid w:val="00942976"/>
    <w:rsid w:val="00965300"/>
    <w:rsid w:val="009E0A25"/>
    <w:rsid w:val="009F06CB"/>
    <w:rsid w:val="00A11032"/>
    <w:rsid w:val="00A54295"/>
    <w:rsid w:val="00A5729A"/>
    <w:rsid w:val="00A75D6A"/>
    <w:rsid w:val="00AA6D28"/>
    <w:rsid w:val="00AB7CB0"/>
    <w:rsid w:val="00AC1901"/>
    <w:rsid w:val="00AD622B"/>
    <w:rsid w:val="00AE24A8"/>
    <w:rsid w:val="00B00BB9"/>
    <w:rsid w:val="00B04118"/>
    <w:rsid w:val="00B11965"/>
    <w:rsid w:val="00B32BD1"/>
    <w:rsid w:val="00B55A82"/>
    <w:rsid w:val="00BD548F"/>
    <w:rsid w:val="00BE5F30"/>
    <w:rsid w:val="00BF3AE3"/>
    <w:rsid w:val="00BF65DD"/>
    <w:rsid w:val="00C10943"/>
    <w:rsid w:val="00C20283"/>
    <w:rsid w:val="00C3218B"/>
    <w:rsid w:val="00C369AD"/>
    <w:rsid w:val="00C46D56"/>
    <w:rsid w:val="00C6398F"/>
    <w:rsid w:val="00C77554"/>
    <w:rsid w:val="00C83417"/>
    <w:rsid w:val="00C86448"/>
    <w:rsid w:val="00C874EC"/>
    <w:rsid w:val="00C95710"/>
    <w:rsid w:val="00CA2E3E"/>
    <w:rsid w:val="00CA70D2"/>
    <w:rsid w:val="00CB1D89"/>
    <w:rsid w:val="00CC0B9C"/>
    <w:rsid w:val="00CC3CDA"/>
    <w:rsid w:val="00CF3020"/>
    <w:rsid w:val="00D03278"/>
    <w:rsid w:val="00D03A52"/>
    <w:rsid w:val="00D50D01"/>
    <w:rsid w:val="00D858E2"/>
    <w:rsid w:val="00DA2B7B"/>
    <w:rsid w:val="00DA3F8C"/>
    <w:rsid w:val="00DC4D00"/>
    <w:rsid w:val="00DD61E0"/>
    <w:rsid w:val="00DF6973"/>
    <w:rsid w:val="00E064F8"/>
    <w:rsid w:val="00E41455"/>
    <w:rsid w:val="00E41B1C"/>
    <w:rsid w:val="00E56002"/>
    <w:rsid w:val="00E575BC"/>
    <w:rsid w:val="00E86973"/>
    <w:rsid w:val="00E97F0B"/>
    <w:rsid w:val="00EC4580"/>
    <w:rsid w:val="00EC6B44"/>
    <w:rsid w:val="00ED1CA3"/>
    <w:rsid w:val="00F24FB1"/>
    <w:rsid w:val="00F30008"/>
    <w:rsid w:val="00F312D3"/>
    <w:rsid w:val="00F32719"/>
    <w:rsid w:val="00F41AF4"/>
    <w:rsid w:val="00F4435A"/>
    <w:rsid w:val="00F6439C"/>
    <w:rsid w:val="00F81563"/>
    <w:rsid w:val="00FA59F7"/>
    <w:rsid w:val="00FA6FB5"/>
    <w:rsid w:val="00FB2848"/>
    <w:rsid w:val="00FB2DFE"/>
    <w:rsid w:val="00FD6AB6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B8F133-C330-4257-9860-175C27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E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02F38"/>
  </w:style>
  <w:style w:type="paragraph" w:customStyle="1" w:styleId="MRSCBoldCoverHeading">
    <w:name w:val="MRSC Bold Cover Heading"/>
    <w:next w:val="MRSCLightCoverHeading"/>
    <w:qFormat/>
    <w:rsid w:val="00002F38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2F38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2F38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A3"/>
  </w:style>
  <w:style w:type="paragraph" w:styleId="Footer">
    <w:name w:val="footer"/>
    <w:basedOn w:val="Normal"/>
    <w:link w:val="Foot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A3"/>
  </w:style>
  <w:style w:type="paragraph" w:customStyle="1" w:styleId="BulletPoints">
    <w:name w:val="Bullet Points"/>
    <w:basedOn w:val="Paragraphtext"/>
    <w:qFormat/>
    <w:rsid w:val="00BF65DD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BF65DD"/>
    <w:rPr>
      <w:b/>
    </w:rPr>
  </w:style>
  <w:style w:type="paragraph" w:customStyle="1" w:styleId="Headingpart1">
    <w:name w:val="Heading part 1"/>
    <w:basedOn w:val="Normal"/>
    <w:qFormat/>
    <w:rsid w:val="00EC6B44"/>
    <w:pPr>
      <w:spacing w:after="120"/>
    </w:pPr>
    <w:rPr>
      <w:rFonts w:ascii="Arial" w:hAnsi="Arial" w:cs="Arial"/>
      <w:b/>
      <w:color w:val="000000" w:themeColor="text1"/>
      <w:sz w:val="56"/>
      <w:szCs w:val="68"/>
    </w:rPr>
  </w:style>
  <w:style w:type="paragraph" w:customStyle="1" w:styleId="Subheading">
    <w:name w:val="Subheading"/>
    <w:basedOn w:val="Normal"/>
    <w:qFormat/>
    <w:rsid w:val="00EC6B44"/>
    <w:pPr>
      <w:spacing w:before="120" w:after="180"/>
    </w:pPr>
    <w:rPr>
      <w:rFonts w:ascii="Arial" w:hAnsi="Arial" w:cs="Arial"/>
      <w:b/>
      <w:color w:val="808080" w:themeColor="background1" w:themeShade="80"/>
      <w:sz w:val="36"/>
      <w:szCs w:val="36"/>
    </w:rPr>
  </w:style>
  <w:style w:type="paragraph" w:customStyle="1" w:styleId="Paragraphtext">
    <w:name w:val="Paragraph text"/>
    <w:basedOn w:val="Normal"/>
    <w:qFormat/>
    <w:rsid w:val="00BF65DD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6B44"/>
    <w:rPr>
      <w:color w:val="auto"/>
      <w:u w:val="single"/>
    </w:rPr>
  </w:style>
  <w:style w:type="table" w:styleId="TableGrid">
    <w:name w:val="Table Grid"/>
    <w:basedOn w:val="TableNormal"/>
    <w:uiPriority w:val="59"/>
    <w:rsid w:val="003112DA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112DA"/>
    <w:pPr>
      <w:ind w:left="720"/>
      <w:contextualSpacing/>
    </w:pPr>
    <w:rPr>
      <w:rFonts w:ascii="Times New Roman" w:hAnsi="Times New Roman" w:cs="Times New Roman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3112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3112D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Bullets">
    <w:name w:val="Bullets"/>
    <w:basedOn w:val="Paragraphtext"/>
    <w:qFormat/>
    <w:rsid w:val="003112DA"/>
    <w:pPr>
      <w:numPr>
        <w:numId w:val="5"/>
      </w:numPr>
      <w:spacing w:after="120" w:line="220" w:lineRule="exact"/>
    </w:pPr>
    <w:rPr>
      <w:lang w:val="en-US"/>
    </w:rPr>
  </w:style>
  <w:style w:type="paragraph" w:customStyle="1" w:styleId="Heading1">
    <w:name w:val="Heading1"/>
    <w:basedOn w:val="Normal"/>
    <w:qFormat/>
    <w:rsid w:val="00E86973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2">
    <w:name w:val="Heading2"/>
    <w:basedOn w:val="Normal"/>
    <w:qFormat/>
    <w:rsid w:val="00792033"/>
    <w:pPr>
      <w:spacing w:after="200" w:line="480" w:lineRule="exact"/>
    </w:pPr>
    <w:rPr>
      <w:rFonts w:ascii="Arial" w:hAnsi="Arial" w:cs="Arial"/>
      <w:color w:val="404040" w:themeColor="text1" w:themeTint="BF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aby@mrsc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Degree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Haby</dc:creator>
  <cp:keywords/>
  <dc:description/>
  <cp:lastModifiedBy>Kerry Haby</cp:lastModifiedBy>
  <cp:revision>17</cp:revision>
  <cp:lastPrinted>2018-06-22T03:13:00Z</cp:lastPrinted>
  <dcterms:created xsi:type="dcterms:W3CDTF">2018-06-26T22:47:00Z</dcterms:created>
  <dcterms:modified xsi:type="dcterms:W3CDTF">2018-07-10T03:03:00Z</dcterms:modified>
</cp:coreProperties>
</file>