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6A7F0E" w14:textId="449DCD35" w:rsidR="00F312D3" w:rsidRDefault="00517EE4" w:rsidP="004D5EB1">
      <w:pPr>
        <w:pStyle w:val="Headingpart1"/>
        <w:spacing w:after="360"/>
      </w:pPr>
      <w:r>
        <w:t>Developing a</w:t>
      </w:r>
      <w:r w:rsidR="001E7BC9">
        <w:t xml:space="preserve"> Project Plan</w:t>
      </w:r>
    </w:p>
    <w:p w14:paraId="67ED9244" w14:textId="5B551EFD" w:rsidR="00517EE4" w:rsidRDefault="003512D5" w:rsidP="00517EE4">
      <w:pPr>
        <w:pStyle w:val="Subheading"/>
      </w:pPr>
      <w:r>
        <w:rPr>
          <w:noProof/>
          <w:lang w:val="en-GB" w:eastAsia="en-GB"/>
        </w:rPr>
        <w:drawing>
          <wp:anchor distT="0" distB="0" distL="114300" distR="114300" simplePos="0" relativeHeight="251651584" behindDoc="1" locked="0" layoutInCell="1" allowOverlap="1" wp14:anchorId="4D3F518E" wp14:editId="79122058">
            <wp:simplePos x="0" y="0"/>
            <wp:positionH relativeFrom="margin">
              <wp:posOffset>4180205</wp:posOffset>
            </wp:positionH>
            <wp:positionV relativeFrom="paragraph">
              <wp:posOffset>379095</wp:posOffset>
            </wp:positionV>
            <wp:extent cx="219964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26" y="21319"/>
                <wp:lineTo x="2132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MG_928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EE4">
        <w:t>Tips for developing a clear plan</w:t>
      </w:r>
    </w:p>
    <w:p w14:paraId="3F902B7A" w14:textId="30B643D5" w:rsidR="00F312D3" w:rsidRDefault="00517EE4" w:rsidP="00F312D3">
      <w:pPr>
        <w:pStyle w:val="Paragraphtext"/>
      </w:pPr>
      <w:r>
        <w:rPr>
          <w:noProof/>
          <w:lang w:val="en-GB" w:eastAsia="en-GB"/>
        </w:rPr>
        <w:t>You</w:t>
      </w:r>
      <w:r w:rsidR="007706BF">
        <w:t xml:space="preserve"> </w:t>
      </w:r>
      <w:r>
        <w:t xml:space="preserve">can </w:t>
      </w:r>
      <w:r w:rsidR="001F2F1F">
        <w:t xml:space="preserve">strengthen </w:t>
      </w:r>
      <w:r w:rsidR="007706BF">
        <w:t>your grant proposal by</w:t>
      </w:r>
      <w:r w:rsidR="00C6398F">
        <w:t>:</w:t>
      </w:r>
    </w:p>
    <w:p w14:paraId="18E0CEA6" w14:textId="5F17E5B1" w:rsidR="00C6398F" w:rsidRDefault="00517EE4" w:rsidP="00C6398F">
      <w:pPr>
        <w:pStyle w:val="Paragraphtext"/>
        <w:numPr>
          <w:ilvl w:val="0"/>
          <w:numId w:val="2"/>
        </w:numPr>
      </w:pPr>
      <w:r>
        <w:t>Communicating</w:t>
      </w:r>
      <w:r w:rsidR="007706BF">
        <w:t xml:space="preserve"> clearly in a way funders understand.</w:t>
      </w:r>
    </w:p>
    <w:p w14:paraId="03647C4B" w14:textId="77777777" w:rsidR="001F2F1F" w:rsidRDefault="001F2F1F" w:rsidP="00C6398F">
      <w:pPr>
        <w:pStyle w:val="Paragraphtext"/>
        <w:numPr>
          <w:ilvl w:val="0"/>
          <w:numId w:val="2"/>
        </w:numPr>
      </w:pPr>
      <w:r>
        <w:t>Showing how you will utilise the funds</w:t>
      </w:r>
    </w:p>
    <w:p w14:paraId="4100EF63" w14:textId="77777777" w:rsidR="00DE112C" w:rsidRDefault="00DE112C" w:rsidP="00C6398F">
      <w:pPr>
        <w:pStyle w:val="Paragraphtext"/>
        <w:numPr>
          <w:ilvl w:val="0"/>
          <w:numId w:val="2"/>
        </w:numPr>
      </w:pPr>
      <w:r>
        <w:t>Making it easier to meet any reporting requirements during the project.</w:t>
      </w:r>
    </w:p>
    <w:p w14:paraId="5BEC6DE6" w14:textId="77777777" w:rsidR="007706BF" w:rsidRDefault="00DE112C" w:rsidP="004D5EB1">
      <w:pPr>
        <w:pStyle w:val="Paragraphtext"/>
        <w:numPr>
          <w:ilvl w:val="0"/>
          <w:numId w:val="2"/>
        </w:numPr>
        <w:spacing w:after="240"/>
        <w:ind w:left="714" w:hanging="357"/>
      </w:pPr>
      <w:r>
        <w:t>Making it easier to acquit the grant once the project is complete.</w:t>
      </w:r>
    </w:p>
    <w:p w14:paraId="1840EE98" w14:textId="7B843172" w:rsidR="001F2F1F" w:rsidRDefault="001F2F1F" w:rsidP="004D5EB1">
      <w:pPr>
        <w:pStyle w:val="Paragraphtext"/>
        <w:spacing w:after="360"/>
      </w:pPr>
      <w:r>
        <w:t xml:space="preserve">Some funders will provide templates to use. </w:t>
      </w:r>
      <w:r w:rsidR="00B10EF0">
        <w:t>It is</w:t>
      </w:r>
      <w:r w:rsidR="00956997">
        <w:t xml:space="preserve"> recommended that you use these</w:t>
      </w:r>
      <w:r w:rsidR="00517EE4">
        <w:t xml:space="preserve">. If however, </w:t>
      </w:r>
      <w:r>
        <w:t xml:space="preserve">you </w:t>
      </w:r>
      <w:r w:rsidR="00517EE4">
        <w:t>wish</w:t>
      </w:r>
      <w:r>
        <w:t xml:space="preserve"> to use your own format, make sure you incorporate all details set out in </w:t>
      </w:r>
      <w:r w:rsidR="00517EE4">
        <w:t>the funder’s</w:t>
      </w:r>
      <w:r>
        <w:t xml:space="preserve"> templates.</w:t>
      </w:r>
    </w:p>
    <w:p w14:paraId="479B510D" w14:textId="12AF0EED" w:rsidR="00EE0F59" w:rsidRDefault="006A68C4" w:rsidP="00A63A23">
      <w:pPr>
        <w:pStyle w:val="Subheading"/>
      </w:pPr>
      <w:r>
        <w:t>Getting started</w:t>
      </w:r>
    </w:p>
    <w:p w14:paraId="2C8142EE" w14:textId="77777777" w:rsidR="00477D60" w:rsidRDefault="00477D60" w:rsidP="00517EE4">
      <w:pPr>
        <w:pStyle w:val="Paragraphtext"/>
        <w:numPr>
          <w:ilvl w:val="0"/>
          <w:numId w:val="4"/>
        </w:numPr>
      </w:pPr>
      <w:r>
        <w:t>Your project plan should provide the answers to the following questions:</w:t>
      </w:r>
    </w:p>
    <w:p w14:paraId="75F16AD1" w14:textId="77777777" w:rsidR="006A68C4" w:rsidRPr="00517EE4" w:rsidRDefault="00477D60" w:rsidP="00B10EF0">
      <w:pPr>
        <w:pStyle w:val="Paragraphtext"/>
        <w:ind w:left="720"/>
        <w:rPr>
          <w:i/>
        </w:rPr>
      </w:pPr>
      <w:r w:rsidRPr="00B10EF0">
        <w:rPr>
          <w:b/>
          <w:i/>
        </w:rPr>
        <w:t>What, Why, Who, How, When, Where</w:t>
      </w:r>
      <w:r w:rsidRPr="00517EE4">
        <w:rPr>
          <w:i/>
        </w:rPr>
        <w:t xml:space="preserve"> </w:t>
      </w:r>
      <w:r w:rsidRPr="00B10EF0">
        <w:rPr>
          <w:b/>
          <w:i/>
        </w:rPr>
        <w:t>and</w:t>
      </w:r>
      <w:r w:rsidRPr="00517EE4">
        <w:rPr>
          <w:i/>
        </w:rPr>
        <w:t xml:space="preserve"> </w:t>
      </w:r>
      <w:r w:rsidRPr="00B10EF0">
        <w:rPr>
          <w:b/>
          <w:i/>
        </w:rPr>
        <w:t>How much?</w:t>
      </w:r>
    </w:p>
    <w:p w14:paraId="499BC345" w14:textId="52B64E67" w:rsidR="00F312D3" w:rsidRDefault="00BC1504" w:rsidP="00517EE4">
      <w:pPr>
        <w:pStyle w:val="Paragraphtext"/>
        <w:numPr>
          <w:ilvl w:val="0"/>
          <w:numId w:val="4"/>
        </w:numPr>
      </w:pPr>
      <w:r>
        <w:t xml:space="preserve">Your project should have </w:t>
      </w:r>
      <w:r w:rsidR="00693844">
        <w:t xml:space="preserve">a </w:t>
      </w:r>
      <w:r w:rsidR="00E73BBF">
        <w:t xml:space="preserve">clear </w:t>
      </w:r>
      <w:r>
        <w:t>goa</w:t>
      </w:r>
      <w:r w:rsidR="00E73BBF">
        <w:t>l</w:t>
      </w:r>
      <w:r w:rsidR="00D87413">
        <w:t xml:space="preserve"> that</w:t>
      </w:r>
      <w:r w:rsidR="00477D60">
        <w:t xml:space="preserve"> </w:t>
      </w:r>
      <w:r>
        <w:t xml:space="preserve">should </w:t>
      </w:r>
      <w:r w:rsidR="00477D60">
        <w:t>closely align</w:t>
      </w:r>
      <w:r>
        <w:t xml:space="preserve"> </w:t>
      </w:r>
      <w:r w:rsidR="001F2F1F">
        <w:t xml:space="preserve">with </w:t>
      </w:r>
      <w:r>
        <w:t>the goals of the funder.</w:t>
      </w:r>
    </w:p>
    <w:p w14:paraId="2A8C2621" w14:textId="0A7CD7A3" w:rsidR="00BC1504" w:rsidRDefault="00086A46" w:rsidP="00517EE4">
      <w:pPr>
        <w:pStyle w:val="Paragraphtext"/>
        <w:numPr>
          <w:ilvl w:val="0"/>
          <w:numId w:val="4"/>
        </w:numPr>
      </w:pPr>
      <w:r>
        <w:t xml:space="preserve">The activities you undertake in your project should lead to </w:t>
      </w:r>
      <w:r w:rsidR="00B10EF0">
        <w:t>outcomes that</w:t>
      </w:r>
      <w:r>
        <w:t xml:space="preserve"> help you meet that goal.</w:t>
      </w:r>
    </w:p>
    <w:p w14:paraId="5D9F7E8D" w14:textId="47DA6734" w:rsidR="00927176" w:rsidRDefault="002E110D" w:rsidP="00517EE4">
      <w:pPr>
        <w:pStyle w:val="Paragraphtext"/>
        <w:numPr>
          <w:ilvl w:val="0"/>
          <w:numId w:val="4"/>
        </w:numPr>
      </w:pPr>
      <w:r>
        <w:t>Project outcomes should be</w:t>
      </w:r>
      <w:r w:rsidR="00927176">
        <w:t xml:space="preserve"> clear and </w:t>
      </w:r>
      <w:r>
        <w:t xml:space="preserve">provide </w:t>
      </w:r>
      <w:r w:rsidR="00927176">
        <w:t>measurable benefits.</w:t>
      </w:r>
    </w:p>
    <w:p w14:paraId="4AC6DAC3" w14:textId="77777777" w:rsidR="00BC1504" w:rsidRPr="0084777B" w:rsidRDefault="00BC1504" w:rsidP="00BC1504">
      <w:pPr>
        <w:pStyle w:val="Paragraphtext"/>
      </w:pPr>
    </w:p>
    <w:p w14:paraId="49C34820" w14:textId="748F0E88" w:rsidR="00F312D3" w:rsidRPr="00B10EF0" w:rsidRDefault="0008281F" w:rsidP="00F312D3">
      <w:pPr>
        <w:pStyle w:val="Paragraphtext"/>
        <w:rPr>
          <w:b/>
          <w:color w:val="404040" w:themeColor="text1" w:themeTint="BF"/>
          <w:sz w:val="24"/>
          <w:szCs w:val="24"/>
        </w:rPr>
      </w:pPr>
      <w:r w:rsidRPr="00B10EF0">
        <w:rPr>
          <w:rFonts w:hint="eastAsia"/>
          <w:b/>
          <w:noProof/>
          <w:color w:val="404040" w:themeColor="text1" w:themeTint="BF"/>
          <w:sz w:val="24"/>
          <w:szCs w:val="24"/>
          <w:lang w:val="en-GB" w:eastAsia="en-GB"/>
        </w:rPr>
        <w:drawing>
          <wp:anchor distT="0" distB="0" distL="114300" distR="114300" simplePos="0" relativeHeight="251661824" behindDoc="1" locked="0" layoutInCell="1" allowOverlap="1" wp14:anchorId="5D17AFD1" wp14:editId="4609F999">
            <wp:simplePos x="0" y="0"/>
            <wp:positionH relativeFrom="column">
              <wp:posOffset>4163695</wp:posOffset>
            </wp:positionH>
            <wp:positionV relativeFrom="paragraph">
              <wp:posOffset>28575</wp:posOffset>
            </wp:positionV>
            <wp:extent cx="2214245" cy="1475740"/>
            <wp:effectExtent l="0" t="0" r="0" b="0"/>
            <wp:wrapTight wrapText="bothSides">
              <wp:wrapPolygon edited="0">
                <wp:start x="0" y="0"/>
                <wp:lineTo x="0" y="21191"/>
                <wp:lineTo x="21371" y="21191"/>
                <wp:lineTo x="2137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wm_20090426_Malmsbury_Fairview_006-3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EF0" w:rsidRPr="00B10EF0">
        <w:rPr>
          <w:b/>
          <w:sz w:val="24"/>
          <w:szCs w:val="24"/>
        </w:rPr>
        <w:t>For example:</w:t>
      </w:r>
      <w:r w:rsidR="00B10EF0" w:rsidRPr="00B10EF0">
        <w:rPr>
          <w:rFonts w:hint="eastAsia"/>
          <w:b/>
          <w:noProof/>
          <w:color w:val="404040" w:themeColor="text1" w:themeTint="BF"/>
          <w:sz w:val="24"/>
          <w:szCs w:val="24"/>
          <w:lang w:val="en-GB" w:eastAsia="en-GB"/>
        </w:rPr>
        <w:t xml:space="preserve"> </w:t>
      </w:r>
    </w:p>
    <w:p w14:paraId="63B2D2EF" w14:textId="77777777" w:rsidR="00786F60" w:rsidRPr="00B10EF0" w:rsidRDefault="00786F60" w:rsidP="00B10EF0">
      <w:pPr>
        <w:pStyle w:val="BulletPoints"/>
        <w:numPr>
          <w:ilvl w:val="0"/>
          <w:numId w:val="0"/>
        </w:numPr>
        <w:ind w:left="284" w:hanging="284"/>
        <w:rPr>
          <w:i/>
        </w:rPr>
      </w:pPr>
      <w:r w:rsidRPr="00B10EF0">
        <w:rPr>
          <w:i/>
        </w:rPr>
        <w:t>Your goal might be</w:t>
      </w:r>
    </w:p>
    <w:p w14:paraId="5E52F676" w14:textId="629B24E0" w:rsidR="00F312D3" w:rsidRDefault="002E110D" w:rsidP="00B10EF0">
      <w:pPr>
        <w:pStyle w:val="BulletPoints"/>
      </w:pPr>
      <w:r>
        <w:t>t</w:t>
      </w:r>
      <w:r w:rsidR="00786F60">
        <w:t>o provide safe ways for groups to gather and reconnect outdoors post COVID</w:t>
      </w:r>
      <w:r w:rsidR="00A41A6E">
        <w:t xml:space="preserve"> in Gardiner Reserve</w:t>
      </w:r>
    </w:p>
    <w:p w14:paraId="2FC5EC54" w14:textId="6B0004E8" w:rsidR="00786F60" w:rsidRPr="00B10EF0" w:rsidDel="00927176" w:rsidRDefault="002E110D" w:rsidP="00B10EF0">
      <w:pPr>
        <w:pStyle w:val="BulletPoints"/>
        <w:numPr>
          <w:ilvl w:val="0"/>
          <w:numId w:val="0"/>
        </w:numPr>
        <w:rPr>
          <w:i/>
        </w:rPr>
      </w:pPr>
      <w:r w:rsidRPr="00B10EF0">
        <w:rPr>
          <w:i/>
        </w:rPr>
        <w:t xml:space="preserve">The </w:t>
      </w:r>
      <w:r w:rsidR="00786F60" w:rsidRPr="00B10EF0" w:rsidDel="00927176">
        <w:rPr>
          <w:i/>
        </w:rPr>
        <w:t>outcomes might be</w:t>
      </w:r>
    </w:p>
    <w:p w14:paraId="570815BA" w14:textId="7AE1ECFE" w:rsidR="00786F60" w:rsidRDefault="002E110D" w:rsidP="00B10EF0">
      <w:pPr>
        <w:pStyle w:val="BulletPoints"/>
      </w:pPr>
      <w:r>
        <w:t>i</w:t>
      </w:r>
      <w:r w:rsidR="00A41A6E" w:rsidRPr="002E110D" w:rsidDel="00927176">
        <w:t>mproved facilities</w:t>
      </w:r>
    </w:p>
    <w:p w14:paraId="41077F95" w14:textId="41DB8706" w:rsidR="002E110D" w:rsidRPr="002E110D" w:rsidDel="00927176" w:rsidRDefault="002E110D" w:rsidP="00B10EF0">
      <w:pPr>
        <w:pStyle w:val="BulletPoints"/>
      </w:pPr>
      <w:r>
        <w:t>more people visiting Gardiner Reserve</w:t>
      </w:r>
    </w:p>
    <w:p w14:paraId="6C3657C9" w14:textId="5C69A342" w:rsidR="00A41A6E" w:rsidRPr="002E110D" w:rsidDel="00927176" w:rsidRDefault="002E110D" w:rsidP="00B10EF0">
      <w:pPr>
        <w:pStyle w:val="BulletPoints"/>
      </w:pPr>
      <w:r>
        <w:t>m</w:t>
      </w:r>
      <w:r w:rsidR="00A41A6E" w:rsidRPr="002E110D" w:rsidDel="00927176">
        <w:t xml:space="preserve">ore </w:t>
      </w:r>
      <w:r>
        <w:t>outdoor community events</w:t>
      </w:r>
    </w:p>
    <w:p w14:paraId="7BD2A457" w14:textId="77777777" w:rsidR="00A41A6E" w:rsidRPr="00B10EF0" w:rsidRDefault="00A41A6E" w:rsidP="00B10EF0">
      <w:pPr>
        <w:pStyle w:val="BulletPoints"/>
        <w:numPr>
          <w:ilvl w:val="0"/>
          <w:numId w:val="0"/>
        </w:numPr>
        <w:rPr>
          <w:i/>
        </w:rPr>
      </w:pPr>
      <w:r w:rsidRPr="00B10EF0">
        <w:rPr>
          <w:i/>
        </w:rPr>
        <w:t>Your activities might be</w:t>
      </w:r>
    </w:p>
    <w:p w14:paraId="5AF79437" w14:textId="5BA8EFA5" w:rsidR="00A41A6E" w:rsidRDefault="00927176" w:rsidP="00B10EF0">
      <w:pPr>
        <w:pStyle w:val="BulletPoints"/>
      </w:pPr>
      <w:r>
        <w:t>b</w:t>
      </w:r>
      <w:r w:rsidR="00A41A6E">
        <w:t>uilding undercover BBQs</w:t>
      </w:r>
    </w:p>
    <w:p w14:paraId="66FDF07F" w14:textId="7AFE7085" w:rsidR="00A41A6E" w:rsidRDefault="00927176" w:rsidP="00B10EF0">
      <w:pPr>
        <w:pStyle w:val="BulletPoints"/>
      </w:pPr>
      <w:r>
        <w:t>installing b</w:t>
      </w:r>
      <w:r w:rsidR="00A41A6E">
        <w:t>enches</w:t>
      </w:r>
    </w:p>
    <w:p w14:paraId="37003545" w14:textId="410A37DE" w:rsidR="00A41A6E" w:rsidRDefault="00927176" w:rsidP="00B10EF0">
      <w:pPr>
        <w:pStyle w:val="BulletPoints"/>
      </w:pPr>
      <w:r>
        <w:t>p</w:t>
      </w:r>
      <w:r w:rsidR="00A41A6E">
        <w:t>urchasing outdoor event equipment</w:t>
      </w:r>
    </w:p>
    <w:p w14:paraId="1E085895" w14:textId="7639F5FF" w:rsidR="00A41A6E" w:rsidRDefault="00927176" w:rsidP="00B10EF0">
      <w:pPr>
        <w:pStyle w:val="BulletPoints"/>
      </w:pPr>
      <w:r>
        <w:t>organising a launch event</w:t>
      </w:r>
    </w:p>
    <w:p w14:paraId="413B0EAA" w14:textId="4179B9CB" w:rsidR="00A41A6E" w:rsidRPr="0084777B" w:rsidRDefault="00927176" w:rsidP="00B10EF0">
      <w:pPr>
        <w:pStyle w:val="BulletPoints"/>
      </w:pPr>
      <w:r>
        <w:t>p</w:t>
      </w:r>
      <w:r w:rsidR="00A41A6E">
        <w:t>romoti</w:t>
      </w:r>
      <w:r>
        <w:t>ng</w:t>
      </w:r>
      <w:r w:rsidR="00A41A6E">
        <w:t xml:space="preserve"> new facilities for community events</w:t>
      </w:r>
      <w:r>
        <w:t xml:space="preserve"> to local groups</w:t>
      </w:r>
    </w:p>
    <w:p w14:paraId="79FB5E83" w14:textId="77777777" w:rsidR="004D5EB1" w:rsidRDefault="004D5EB1" w:rsidP="00BA3AE7">
      <w:pPr>
        <w:pStyle w:val="Subheading"/>
      </w:pPr>
    </w:p>
    <w:p w14:paraId="46FFB2E9" w14:textId="77777777" w:rsidR="004D5EB1" w:rsidRDefault="004D5EB1" w:rsidP="00BA3AE7">
      <w:pPr>
        <w:pStyle w:val="Subheading"/>
      </w:pPr>
    </w:p>
    <w:p w14:paraId="7BC30FDD" w14:textId="3B65AF37" w:rsidR="00BA3AE7" w:rsidRDefault="00A63A23" w:rsidP="00BA3AE7">
      <w:pPr>
        <w:pStyle w:val="Subheading"/>
      </w:pPr>
      <w:r>
        <w:t>SMART Goal Setting</w:t>
      </w:r>
    </w:p>
    <w:p w14:paraId="31C173CD" w14:textId="25E72C5E" w:rsidR="000D125D" w:rsidRDefault="002E110D" w:rsidP="00A63A23">
      <w:pPr>
        <w:pStyle w:val="Paragraphtext"/>
      </w:pPr>
      <w:r>
        <w:t>Setting</w:t>
      </w:r>
      <w:r w:rsidR="00A63A23">
        <w:t xml:space="preserve"> </w:t>
      </w:r>
      <w:r w:rsidR="00A63A23" w:rsidRPr="000C42BA">
        <w:rPr>
          <w:b/>
          <w:spacing w:val="2"/>
        </w:rPr>
        <w:t>SMART</w:t>
      </w:r>
      <w:r w:rsidR="00A63A23" w:rsidRPr="000C42BA">
        <w:rPr>
          <w:b/>
        </w:rPr>
        <w:t xml:space="preserve"> </w:t>
      </w:r>
      <w:r w:rsidR="00A63A23">
        <w:t xml:space="preserve">Goals is a </w:t>
      </w:r>
      <w:r w:rsidR="000C42BA">
        <w:t xml:space="preserve">great </w:t>
      </w:r>
      <w:r w:rsidR="00A63A23">
        <w:t xml:space="preserve">way </w:t>
      </w:r>
      <w:r w:rsidR="000C42BA">
        <w:t>to make</w:t>
      </w:r>
      <w:r w:rsidR="00A63A23">
        <w:t xml:space="preserve"> </w:t>
      </w:r>
      <w:r w:rsidR="00927176">
        <w:t xml:space="preserve">grant </w:t>
      </w:r>
      <w:r w:rsidR="00A63A23">
        <w:t>reporting and acquittal easier</w:t>
      </w:r>
      <w:r w:rsidR="000C42BA">
        <w:t>,</w:t>
      </w:r>
      <w:r w:rsidR="00A63A23">
        <w:t xml:space="preserve"> whilst helping yo</w:t>
      </w:r>
      <w:r w:rsidR="000C42BA">
        <w:t>u to keep your project on track:</w:t>
      </w:r>
    </w:p>
    <w:p w14:paraId="309DE159" w14:textId="77777777" w:rsidR="00E17601" w:rsidRDefault="00E17601" w:rsidP="004D5EB1">
      <w:pPr>
        <w:pStyle w:val="Paragraphtext"/>
      </w:pPr>
    </w:p>
    <w:p w14:paraId="47BE5D4D" w14:textId="641D4D00" w:rsidR="000C42BA" w:rsidRDefault="00A63A23" w:rsidP="004D5EB1">
      <w:pPr>
        <w:pStyle w:val="BulletPoints"/>
      </w:pPr>
      <w:r w:rsidRPr="000C42BA">
        <w:rPr>
          <w:b/>
          <w:spacing w:val="2"/>
          <w:sz w:val="24"/>
        </w:rPr>
        <w:t>S</w:t>
      </w:r>
      <w:r w:rsidRPr="000C42BA">
        <w:rPr>
          <w:spacing w:val="2"/>
        </w:rPr>
        <w:t>pecific</w:t>
      </w:r>
      <w:r>
        <w:t xml:space="preserve"> – clear and to the point</w:t>
      </w:r>
      <w:r w:rsidR="000D125D">
        <w:t xml:space="preserve"> (</w:t>
      </w:r>
      <w:r w:rsidR="000C42BA">
        <w:t>a</w:t>
      </w:r>
      <w:r w:rsidR="000D125D">
        <w:t xml:space="preserve">nswers </w:t>
      </w:r>
      <w:r w:rsidR="00E17601">
        <w:t xml:space="preserve">the </w:t>
      </w:r>
      <w:r w:rsidR="000D125D">
        <w:t>who and what)</w:t>
      </w:r>
    </w:p>
    <w:p w14:paraId="7B144F04" w14:textId="77777777" w:rsidR="000C42BA" w:rsidRDefault="00A63A23" w:rsidP="004D5EB1">
      <w:pPr>
        <w:pStyle w:val="BulletPoints"/>
      </w:pPr>
      <w:r w:rsidRPr="000C42BA">
        <w:rPr>
          <w:b/>
          <w:spacing w:val="2"/>
          <w:sz w:val="24"/>
        </w:rPr>
        <w:t>M</w:t>
      </w:r>
      <w:r w:rsidRPr="000C42BA">
        <w:rPr>
          <w:spacing w:val="2"/>
        </w:rPr>
        <w:t>easurable</w:t>
      </w:r>
      <w:r>
        <w:t xml:space="preserve"> – you </w:t>
      </w:r>
      <w:r w:rsidR="000C42BA">
        <w:t>will</w:t>
      </w:r>
      <w:r>
        <w:t xml:space="preserve"> be able to see evidence </w:t>
      </w:r>
      <w:r w:rsidR="000C42BA">
        <w:t>that your goal was successful</w:t>
      </w:r>
    </w:p>
    <w:p w14:paraId="6A51ECCF" w14:textId="77777777" w:rsidR="000C42BA" w:rsidRDefault="00A63A23" w:rsidP="004D5EB1">
      <w:pPr>
        <w:pStyle w:val="BulletPoints"/>
      </w:pPr>
      <w:r w:rsidRPr="000C42BA">
        <w:rPr>
          <w:b/>
          <w:spacing w:val="2"/>
          <w:sz w:val="24"/>
        </w:rPr>
        <w:t>A</w:t>
      </w:r>
      <w:r w:rsidRPr="000C42BA">
        <w:rPr>
          <w:spacing w:val="2"/>
        </w:rPr>
        <w:t>chievable</w:t>
      </w:r>
      <w:r>
        <w:t xml:space="preserve"> – you will</w:t>
      </w:r>
      <w:r w:rsidR="000C42BA">
        <w:t xml:space="preserve"> be able to deliver the project</w:t>
      </w:r>
    </w:p>
    <w:p w14:paraId="0AD4DD15" w14:textId="77777777" w:rsidR="000C42BA" w:rsidRDefault="00A63A23" w:rsidP="004D5EB1">
      <w:pPr>
        <w:pStyle w:val="BulletPoints"/>
      </w:pPr>
      <w:r w:rsidRPr="000C42BA">
        <w:rPr>
          <w:b/>
          <w:spacing w:val="2"/>
          <w:sz w:val="24"/>
        </w:rPr>
        <w:t>R</w:t>
      </w:r>
      <w:r w:rsidRPr="000C42BA">
        <w:rPr>
          <w:spacing w:val="2"/>
        </w:rPr>
        <w:t xml:space="preserve">elevant </w:t>
      </w:r>
      <w:r>
        <w:t xml:space="preserve">– </w:t>
      </w:r>
      <w:r w:rsidR="000C42BA">
        <w:t>the</w:t>
      </w:r>
      <w:r>
        <w:t xml:space="preserve"> goal </w:t>
      </w:r>
      <w:r w:rsidR="000C42BA">
        <w:t xml:space="preserve">should be </w:t>
      </w:r>
      <w:r>
        <w:t>relevant to what you a</w:t>
      </w:r>
      <w:r w:rsidR="000C42BA">
        <w:t>ctually want your project to do</w:t>
      </w:r>
    </w:p>
    <w:p w14:paraId="3293F9E6" w14:textId="3501382D" w:rsidR="00A63A23" w:rsidRDefault="00A63A23" w:rsidP="004D5EB1">
      <w:pPr>
        <w:pStyle w:val="BulletPoints"/>
      </w:pPr>
      <w:r w:rsidRPr="000C42BA">
        <w:rPr>
          <w:b/>
          <w:spacing w:val="2"/>
          <w:sz w:val="24"/>
        </w:rPr>
        <w:t>T</w:t>
      </w:r>
      <w:r w:rsidR="000D125D" w:rsidRPr="000C42BA">
        <w:rPr>
          <w:spacing w:val="2"/>
        </w:rPr>
        <w:t>ime Bound</w:t>
      </w:r>
      <w:r>
        <w:t xml:space="preserve"> – you should be able to set </w:t>
      </w:r>
      <w:r w:rsidR="000D125D">
        <w:t>timeframes</w:t>
      </w:r>
      <w:r>
        <w:t xml:space="preserve"> for the goal being achieved</w:t>
      </w:r>
    </w:p>
    <w:p w14:paraId="71E6C4AB" w14:textId="77777777" w:rsidR="00A63A23" w:rsidRDefault="00A63A23" w:rsidP="00F312D3">
      <w:pPr>
        <w:pStyle w:val="Paragraphtext"/>
      </w:pPr>
    </w:p>
    <w:p w14:paraId="3D13C557" w14:textId="6249673A" w:rsidR="00224512" w:rsidRDefault="0008281F" w:rsidP="00224512">
      <w:pPr>
        <w:pStyle w:val="Subheading"/>
      </w:pPr>
      <w:r>
        <w:rPr>
          <w:noProof/>
          <w:lang w:val="en-GB" w:eastAsia="en-GB"/>
        </w:rPr>
        <w:drawing>
          <wp:anchor distT="0" distB="0" distL="114300" distR="114300" simplePos="0" relativeHeight="251663872" behindDoc="1" locked="0" layoutInCell="1" allowOverlap="1" wp14:anchorId="3214C0D1" wp14:editId="350A0485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200275" cy="1466850"/>
            <wp:effectExtent l="0" t="0" r="9525" b="0"/>
            <wp:wrapTight wrapText="bothSides">
              <wp:wrapPolygon edited="0">
                <wp:start x="0" y="0"/>
                <wp:lineTo x="0" y="21319"/>
                <wp:lineTo x="21506" y="21319"/>
                <wp:lineTo x="2150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MG_928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5EE">
        <w:t>Evaluation</w:t>
      </w:r>
    </w:p>
    <w:p w14:paraId="3A865FC4" w14:textId="11D2E289" w:rsidR="00BA3AE7" w:rsidRDefault="00224512" w:rsidP="00224512">
      <w:pPr>
        <w:pStyle w:val="Paragraphtext"/>
      </w:pPr>
      <w:r>
        <w:t xml:space="preserve">If you have used the </w:t>
      </w:r>
      <w:r w:rsidRPr="000C42BA">
        <w:rPr>
          <w:b/>
          <w:spacing w:val="2"/>
        </w:rPr>
        <w:t>SMART</w:t>
      </w:r>
      <w:r>
        <w:t xml:space="preserve"> approach when designing your project,</w:t>
      </w:r>
      <w:r w:rsidR="00626C2E">
        <w:t xml:space="preserve"> </w:t>
      </w:r>
      <w:r w:rsidR="000D125D">
        <w:t xml:space="preserve">it </w:t>
      </w:r>
      <w:r w:rsidR="00626C2E">
        <w:t>makes it easier to meet reporting requirements during the project and</w:t>
      </w:r>
      <w:r>
        <w:t xml:space="preserve"> when it comes time to acquit your grant you will know exactly what to measure to test your success</w:t>
      </w:r>
      <w:r w:rsidR="00674F14">
        <w:t>.</w:t>
      </w:r>
      <w:r w:rsidR="00674F14">
        <w:br/>
      </w:r>
    </w:p>
    <w:p w14:paraId="5014AEC7" w14:textId="77777777" w:rsidR="00BA3AE7" w:rsidRDefault="00BA3AE7" w:rsidP="00224512">
      <w:pPr>
        <w:pStyle w:val="Paragraphtext"/>
      </w:pPr>
    </w:p>
    <w:p w14:paraId="4481FA8F" w14:textId="684B5DF0" w:rsidR="00BA3AE7" w:rsidRDefault="00E17601" w:rsidP="00224512">
      <w:pPr>
        <w:pStyle w:val="Paragraphtext"/>
      </w:pPr>
      <w:r>
        <w:rPr>
          <w:b/>
          <w:sz w:val="24"/>
          <w:szCs w:val="24"/>
        </w:rPr>
        <w:t>Going back to our</w:t>
      </w:r>
      <w:r w:rsidRPr="00B10EF0">
        <w:rPr>
          <w:b/>
          <w:sz w:val="24"/>
          <w:szCs w:val="24"/>
        </w:rPr>
        <w:t xml:space="preserve"> example:</w:t>
      </w:r>
    </w:p>
    <w:p w14:paraId="497619DD" w14:textId="287ABE76" w:rsidR="00224512" w:rsidRDefault="00E17601" w:rsidP="00E17601">
      <w:pPr>
        <w:pStyle w:val="BulletPoints"/>
        <w:numPr>
          <w:ilvl w:val="0"/>
          <w:numId w:val="0"/>
        </w:numPr>
      </w:pPr>
      <w:r>
        <w:t>You could measure outputs by</w:t>
      </w:r>
      <w:r w:rsidR="00E26B76">
        <w:t xml:space="preserve"> the number of additional BBQs, benches, number of people at </w:t>
      </w:r>
      <w:r>
        <w:t xml:space="preserve">a </w:t>
      </w:r>
      <w:r w:rsidR="00E26B76">
        <w:t>launch event etc.</w:t>
      </w:r>
      <w:r w:rsidR="00674F14">
        <w:br/>
      </w:r>
      <w:r w:rsidR="00674F14">
        <w:br/>
      </w:r>
      <w:r>
        <w:t>Other measureable outcomes could include:</w:t>
      </w:r>
    </w:p>
    <w:p w14:paraId="52CB0BED" w14:textId="77777777" w:rsidR="00730B3B" w:rsidRDefault="00730B3B" w:rsidP="00E17601">
      <w:pPr>
        <w:pStyle w:val="BulletPoints"/>
      </w:pPr>
      <w:r>
        <w:t>Improved facilities (</w:t>
      </w:r>
      <w:r w:rsidR="00E26B76">
        <w:t xml:space="preserve">use of photographs to show </w:t>
      </w:r>
      <w:r>
        <w:t>comparison of facilities before and after)</w:t>
      </w:r>
    </w:p>
    <w:p w14:paraId="5295585E" w14:textId="77777777" w:rsidR="00730B3B" w:rsidRDefault="00730B3B" w:rsidP="00E17601">
      <w:pPr>
        <w:pStyle w:val="BulletPoints"/>
      </w:pPr>
      <w:r>
        <w:t xml:space="preserve">More </w:t>
      </w:r>
      <w:r w:rsidR="00E26B76">
        <w:t xml:space="preserve">outdoor </w:t>
      </w:r>
      <w:r>
        <w:t>community events (</w:t>
      </w:r>
      <w:r w:rsidR="00762AAB">
        <w:t>number of community events held in reserve before and after)</w:t>
      </w:r>
    </w:p>
    <w:p w14:paraId="3D22A8C9" w14:textId="0B21B4BA" w:rsidR="00BA3AE7" w:rsidRDefault="00BA3AE7" w:rsidP="00762AAB">
      <w:pPr>
        <w:pStyle w:val="BulletPoints"/>
        <w:numPr>
          <w:ilvl w:val="0"/>
          <w:numId w:val="0"/>
        </w:numPr>
        <w:ind w:left="284" w:hanging="284"/>
      </w:pPr>
    </w:p>
    <w:p w14:paraId="75B1F5B1" w14:textId="77777777" w:rsidR="00730B3B" w:rsidRDefault="00730B3B" w:rsidP="00224512">
      <w:pPr>
        <w:pStyle w:val="Paragraphtext"/>
      </w:pPr>
    </w:p>
    <w:p w14:paraId="472B7CDD" w14:textId="77777777" w:rsidR="00224512" w:rsidRDefault="00224512" w:rsidP="00F312D3">
      <w:pPr>
        <w:pStyle w:val="Paragraphtext"/>
      </w:pPr>
    </w:p>
    <w:p w14:paraId="6A6203F9" w14:textId="77777777" w:rsidR="00FA59F7" w:rsidRPr="00765BFA" w:rsidRDefault="00BA3AE7" w:rsidP="00F312D3">
      <w:pPr>
        <w:pStyle w:val="InformationBold"/>
        <w:rPr>
          <w:lang w:val="en-US"/>
        </w:rPr>
      </w:pPr>
      <w:r>
        <w:rPr>
          <w:rFonts w:hint="eastAsia"/>
        </w:rPr>
        <w:t>For more inf</w:t>
      </w:r>
      <w:bookmarkStart w:id="0" w:name="_GoBack"/>
      <w:bookmarkEnd w:id="0"/>
      <w:r>
        <w:rPr>
          <w:rFonts w:hint="eastAsia"/>
        </w:rPr>
        <w:t xml:space="preserve">ormation </w:t>
      </w:r>
      <w:r w:rsidR="00C95710" w:rsidRPr="0084777B">
        <w:rPr>
          <w:rFonts w:hint="eastAsia"/>
        </w:rPr>
        <w:t xml:space="preserve">email </w:t>
      </w:r>
      <w:hyperlink r:id="rId11" w:history="1">
        <w:r w:rsidRPr="00425163">
          <w:rPr>
            <w:rStyle w:val="Hyperlink"/>
          </w:rPr>
          <w:t>grants</w:t>
        </w:r>
        <w:r w:rsidRPr="00425163">
          <w:rPr>
            <w:rStyle w:val="Hyperlink"/>
            <w:rFonts w:hint="eastAsia"/>
          </w:rPr>
          <w:t>@mrsc.vic.gov.au</w:t>
        </w:r>
      </w:hyperlink>
    </w:p>
    <w:sectPr w:rsidR="00FA59F7" w:rsidRPr="00765BFA" w:rsidSect="000C42B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20"/>
      <w:pgMar w:top="2693" w:right="851" w:bottom="1985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F349E0" w14:textId="77777777" w:rsidR="00DD1EE3" w:rsidRDefault="00DD1EE3" w:rsidP="00ED1CA3">
      <w:r>
        <w:separator/>
      </w:r>
    </w:p>
  </w:endnote>
  <w:endnote w:type="continuationSeparator" w:id="0">
    <w:p w14:paraId="076D7151" w14:textId="77777777" w:rsidR="00DD1EE3" w:rsidRDefault="00DD1EE3" w:rsidP="00ED1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Light">
    <w:altName w:val="Agency FB"/>
    <w:charset w:val="00"/>
    <w:family w:val="auto"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FBEAED" w14:textId="77777777" w:rsidR="004D5EB1" w:rsidRDefault="004D5E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B0BDDF" w14:textId="77777777" w:rsidR="00FB2848" w:rsidRDefault="008322F8">
    <w:pPr>
      <w:pStyle w:val="Foo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00D85C4F" wp14:editId="0759FCEC">
              <wp:simplePos x="0" y="0"/>
              <wp:positionH relativeFrom="column">
                <wp:posOffset>2237740</wp:posOffset>
              </wp:positionH>
              <wp:positionV relativeFrom="paragraph">
                <wp:posOffset>-1439545</wp:posOffset>
              </wp:positionV>
              <wp:extent cx="4801870" cy="2460065"/>
              <wp:effectExtent l="0" t="0" r="0" b="0"/>
              <wp:wrapNone/>
              <wp:docPr id="11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01870" cy="2460065"/>
                        <a:chOff x="4720" y="13536"/>
                        <a:chExt cx="7187" cy="3682"/>
                      </a:xfrm>
                    </wpg:grpSpPr>
                    <wps:wsp>
                      <wps:cNvPr id="12" name="Freeform 2"/>
                      <wps:cNvSpPr>
                        <a:spLocks noChangeAspect="1" noChangeArrowheads="1"/>
                      </wps:cNvSpPr>
                      <wps:spPr bwMode="auto">
                        <a:xfrm>
                          <a:off x="9423" y="13536"/>
                          <a:ext cx="2484" cy="2855"/>
                        </a:xfrm>
                        <a:custGeom>
                          <a:avLst/>
                          <a:gdLst>
                            <a:gd name="T0" fmla="*/ 1577038 w 5220"/>
                            <a:gd name="T1" fmla="*/ 0 h 6000"/>
                            <a:gd name="T2" fmla="*/ 1577038 w 5220"/>
                            <a:gd name="T3" fmla="*/ 0 h 6000"/>
                            <a:gd name="T4" fmla="*/ 1388180 w 5220"/>
                            <a:gd name="T5" fmla="*/ 84895 h 6000"/>
                            <a:gd name="T6" fmla="*/ 47441 w 5220"/>
                            <a:gd name="T7" fmla="*/ 1632937 h 6000"/>
                            <a:gd name="T8" fmla="*/ 38074 w 5220"/>
                            <a:gd name="T9" fmla="*/ 1670701 h 6000"/>
                            <a:gd name="T10" fmla="*/ 38074 w 5220"/>
                            <a:gd name="T11" fmla="*/ 1670701 h 6000"/>
                            <a:gd name="T12" fmla="*/ 264703 w 5220"/>
                            <a:gd name="T13" fmla="*/ 1812394 h 6000"/>
                            <a:gd name="T14" fmla="*/ 425157 w 5220"/>
                            <a:gd name="T15" fmla="*/ 1802726 h 6000"/>
                            <a:gd name="T16" fmla="*/ 425157 w 5220"/>
                            <a:gd name="T17" fmla="*/ 1802726 h 6000"/>
                            <a:gd name="T18" fmla="*/ 1577038 w 5220"/>
                            <a:gd name="T19" fmla="*/ 1425081 h 6000"/>
                            <a:gd name="T20" fmla="*/ 1577038 w 5220"/>
                            <a:gd name="T21" fmla="*/ 0 h 600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5220" h="6000">
                              <a:moveTo>
                                <a:pt x="5219" y="0"/>
                              </a:moveTo>
                              <a:lnTo>
                                <a:pt x="5219" y="0"/>
                              </a:lnTo>
                              <a:cubicBezTo>
                                <a:pt x="5001" y="62"/>
                                <a:pt x="4782" y="156"/>
                                <a:pt x="4594" y="281"/>
                              </a:cubicBezTo>
                              <a:cubicBezTo>
                                <a:pt x="2657" y="1625"/>
                                <a:pt x="532" y="4436"/>
                                <a:pt x="157" y="5405"/>
                              </a:cubicBezTo>
                              <a:cubicBezTo>
                                <a:pt x="157" y="5467"/>
                                <a:pt x="126" y="5499"/>
                                <a:pt x="126" y="5530"/>
                              </a:cubicBezTo>
                              <a:lnTo>
                                <a:pt x="126" y="5530"/>
                              </a:lnTo>
                              <a:cubicBezTo>
                                <a:pt x="0" y="5905"/>
                                <a:pt x="469" y="5999"/>
                                <a:pt x="876" y="5999"/>
                              </a:cubicBezTo>
                              <a:cubicBezTo>
                                <a:pt x="1157" y="5999"/>
                                <a:pt x="1407" y="5967"/>
                                <a:pt x="1407" y="5967"/>
                              </a:cubicBezTo>
                              <a:lnTo>
                                <a:pt x="1407" y="5967"/>
                              </a:lnTo>
                              <a:cubicBezTo>
                                <a:pt x="2594" y="5811"/>
                                <a:pt x="3938" y="5311"/>
                                <a:pt x="5219" y="4717"/>
                              </a:cubicBezTo>
                              <a:cubicBezTo>
                                <a:pt x="5219" y="0"/>
                                <a:pt x="5219" y="0"/>
                                <a:pt x="5219" y="0"/>
                              </a:cubicBezTo>
                            </a:path>
                          </a:pathLst>
                        </a:custGeom>
                        <a:solidFill>
                          <a:srgbClr val="C96D18">
                            <a:alpha val="6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13" name="Freeform 1"/>
                      <wps:cNvSpPr>
                        <a:spLocks noChangeAspect="1" noChangeArrowheads="1"/>
                      </wps:cNvSpPr>
                      <wps:spPr bwMode="auto">
                        <a:xfrm>
                          <a:off x="4720" y="13803"/>
                          <a:ext cx="7039" cy="3415"/>
                        </a:xfrm>
                        <a:custGeom>
                          <a:avLst/>
                          <a:gdLst>
                            <a:gd name="T0" fmla="*/ 4469461 w 14687"/>
                            <a:gd name="T1" fmla="*/ 2167952 h 7125"/>
                            <a:gd name="T2" fmla="*/ 4469461 w 14687"/>
                            <a:gd name="T3" fmla="*/ 2167952 h 7125"/>
                            <a:gd name="T4" fmla="*/ 3956048 w 14687"/>
                            <a:gd name="T5" fmla="*/ 1007592 h 7125"/>
                            <a:gd name="T6" fmla="*/ 2387202 w 14687"/>
                            <a:gd name="T7" fmla="*/ 665540 h 7125"/>
                            <a:gd name="T8" fmla="*/ 0 w 14687"/>
                            <a:gd name="T9" fmla="*/ 2167952 h 7125"/>
                            <a:gd name="T10" fmla="*/ 4469461 w 14687"/>
                            <a:gd name="T11" fmla="*/ 2167952 h 7125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14687" h="7125">
                              <a:moveTo>
                                <a:pt x="14686" y="7124"/>
                              </a:moveTo>
                              <a:lnTo>
                                <a:pt x="14686" y="7124"/>
                              </a:lnTo>
                              <a:cubicBezTo>
                                <a:pt x="14030" y="5249"/>
                                <a:pt x="13343" y="3936"/>
                                <a:pt x="12999" y="3311"/>
                              </a:cubicBezTo>
                              <a:cubicBezTo>
                                <a:pt x="12999" y="3311"/>
                                <a:pt x="11343" y="0"/>
                                <a:pt x="7844" y="2187"/>
                              </a:cubicBezTo>
                              <a:cubicBezTo>
                                <a:pt x="0" y="7124"/>
                                <a:pt x="0" y="7124"/>
                                <a:pt x="0" y="7124"/>
                              </a:cubicBezTo>
                              <a:lnTo>
                                <a:pt x="14686" y="7124"/>
                              </a:lnTo>
                            </a:path>
                          </a:pathLst>
                        </a:custGeom>
                        <a:solidFill>
                          <a:srgbClr val="C96D18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A4C7A7" id="Group 9" o:spid="_x0000_s1026" style="position:absolute;margin-left:176.2pt;margin-top:-113.35pt;width:378.1pt;height:193.7pt;z-index:251695104" coordorigin="4720,13536" coordsize="7187,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">
              <v:shape id="Freeform 2" o:spid="_x0000_s1027" style="position:absolute;left:9423;top:13536;width:2484;height:2855;visibility:visible;mso-wrap-style:none;v-text-anchor:middle" coordsize="5220,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c3HMEA&#10;AADbAAAADwAAAGRycy9kb3ducmV2LnhtbERPS2sCMRC+F/ofwhS81axiRVejSKnixYMPxOOwGbPb&#10;bibLJmr6740geJuP7znTebS1uFLrK8cKet0MBHHhdMVGwWG//ByB8AFZY+2YFPyTh/ns/W2KuXY3&#10;3tJ1F4xIIexzVFCG0ORS+qIki77rGuLEnV1rMSTYGqlbvKVwW8t+lg2lxYpTQ4kNfZdU/O0uVgFe&#10;fo7raFa/BxPHo95m8LUYnxqlOh9xMQERKIaX+Ole6zS/D49f0gFyd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XNxzBAAAA2wAAAA8AAAAAAAAAAAAAAAAAmAIAAGRycy9kb3du&#10;cmV2LnhtbFBLBQYAAAAABAAEAPUAAACGAwAAAAA=&#10;" path="m5219,r,c5001,62,4782,156,4594,281,2657,1625,532,4436,157,5405v,62,-31,94,-31,125l126,5530c,5905,469,5999,876,5999v281,,531,-32,531,-32l1407,5967c2594,5811,3938,5311,5219,4717,5219,,5219,,5219,e" fillcolor="#c96d18" stroked="f">
                <v:fill opacity="42662f"/>
                <v:path o:connecttype="custom" o:connectlocs="750453,0;750453,0;660582,40396;22575,777006;18118,794975;18118,794975;125962,862397;202316,857797;202316,857797;750453,678101;750453,0" o:connectangles="0,0,0,0,0,0,0,0,0,0,0"/>
                <o:lock v:ext="edit" aspectratio="t"/>
              </v:shape>
              <v:shape id="Freeform 1" o:spid="_x0000_s1028" style="position:absolute;left:4720;top:13803;width:7039;height:3415;visibility:visible;mso-wrap-style:none;v-text-anchor:middle" coordsize="14687,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SZRcAA&#10;AADbAAAADwAAAGRycy9kb3ducmV2LnhtbERPTYvCMBC9L/gfwgje1lRFkWoU2UXw4mHr7n1sxrbY&#10;TGoSbfXXbwTB2zze5yzXnanFjZyvLCsYDRMQxLnVFRcKfg/bzzkIH5A11pZJwZ08rFe9jyWm2rb8&#10;Q7csFCKGsE9RQRlCk0rp85IM+qFtiCN3ss5giNAVUjtsY7ip5ThJZtJgxbGhxIa+SsrP2dUouEzH&#10;3+dOZodpVeydPT428s+1Sg363WYBIlAX3uKXe6fj/Ak8f4kH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+SZRcAAAADbAAAADwAAAAAAAAAAAAAAAACYAgAAZHJzL2Rvd25y&#10;ZXYueG1sUEsFBgAAAAAEAAQA9QAAAIUDAAAAAA==&#10;" path="m14686,7124r,c14030,5249,13343,3936,12999,3311v,,-1656,-3311,-5155,-1124c,7124,,7124,,7124r14686,e" fillcolor="#c96d18" stroked="f">
                <v:fill opacity="26214f"/>
                <v:path o:connecttype="custom" o:connectlocs="2142067,1039096;2142067,1039096;1896005,482937;1144108,318992;0,1039096;2142067,1039096" o:connectangles="0,0,0,0,0,0"/>
                <o:lock v:ext="edit" aspectratio="t"/>
              </v:shape>
            </v:group>
          </w:pict>
        </mc:Fallback>
      </mc:AlternateContent>
    </w:r>
    <w:r w:rsidR="00F24FB1">
      <w:rPr>
        <w:noProof/>
        <w:lang w:val="en-GB" w:eastAsia="en-GB"/>
      </w:rPr>
      <w:drawing>
        <wp:anchor distT="0" distB="0" distL="114300" distR="114300" simplePos="0" relativeHeight="251700224" behindDoc="0" locked="0" layoutInCell="1" allowOverlap="1" wp14:anchorId="2248A262" wp14:editId="578A54DE">
          <wp:simplePos x="0" y="0"/>
          <wp:positionH relativeFrom="page">
            <wp:posOffset>327394</wp:posOffset>
          </wp:positionH>
          <wp:positionV relativeFrom="page">
            <wp:posOffset>9983972</wp:posOffset>
          </wp:positionV>
          <wp:extent cx="3032494" cy="595423"/>
          <wp:effectExtent l="19050" t="0" r="0" b="0"/>
          <wp:wrapNone/>
          <wp:docPr id="6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RSC A4 Document Address Block.eps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15648" t="19191" r="2878" b="24243"/>
                  <a:stretch>
                    <a:fillRect/>
                  </a:stretch>
                </pic:blipFill>
                <pic:spPr>
                  <a:xfrm>
                    <a:off x="0" y="0"/>
                    <a:ext cx="3032494" cy="5954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325F62" w14:textId="77777777" w:rsidR="004D5EB1" w:rsidRDefault="004D5E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2CC322" w14:textId="77777777" w:rsidR="00DD1EE3" w:rsidRDefault="00DD1EE3" w:rsidP="00ED1CA3">
      <w:r>
        <w:separator/>
      </w:r>
    </w:p>
  </w:footnote>
  <w:footnote w:type="continuationSeparator" w:id="0">
    <w:p w14:paraId="73FE5AE7" w14:textId="77777777" w:rsidR="00DD1EE3" w:rsidRDefault="00DD1EE3" w:rsidP="00ED1C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BDCE28" w14:textId="77777777" w:rsidR="004D5EB1" w:rsidRDefault="004D5E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755A7" w14:textId="77777777" w:rsidR="00C6398F" w:rsidRDefault="007E51D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701248" behindDoc="0" locked="0" layoutInCell="1" allowOverlap="1" wp14:anchorId="4278D526" wp14:editId="3095E0A8">
          <wp:simplePos x="0" y="0"/>
          <wp:positionH relativeFrom="column">
            <wp:posOffset>-637540</wp:posOffset>
          </wp:positionH>
          <wp:positionV relativeFrom="page">
            <wp:posOffset>8890</wp:posOffset>
          </wp:positionV>
          <wp:extent cx="7560000" cy="1512000"/>
          <wp:effectExtent l="0" t="0" r="317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ct-Sheet-Headers-Masterbrand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398F"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1CF4D6" w14:textId="77777777" w:rsidR="004D5EB1" w:rsidRDefault="004D5E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A70B45"/>
    <w:multiLevelType w:val="hybridMultilevel"/>
    <w:tmpl w:val="5854F3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0F3CB5"/>
    <w:multiLevelType w:val="hybridMultilevel"/>
    <w:tmpl w:val="5F6E6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343805"/>
    <w:multiLevelType w:val="hybridMultilevel"/>
    <w:tmpl w:val="5C00E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774D1C"/>
    <w:multiLevelType w:val="hybridMultilevel"/>
    <w:tmpl w:val="8A64A324"/>
    <w:lvl w:ilvl="0" w:tplc="0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2876749"/>
    <w:multiLevelType w:val="hybridMultilevel"/>
    <w:tmpl w:val="62BAF92C"/>
    <w:lvl w:ilvl="0" w:tplc="C78E44F0">
      <w:start w:val="1"/>
      <w:numFmt w:val="bullet"/>
      <w:pStyle w:val="BulletPoints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1724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PubVPasteboard_" w:val="3"/>
  </w:docVars>
  <w:rsids>
    <w:rsidRoot w:val="00C6398F"/>
    <w:rsid w:val="00002F38"/>
    <w:rsid w:val="00054195"/>
    <w:rsid w:val="00071D55"/>
    <w:rsid w:val="0008281F"/>
    <w:rsid w:val="00086A46"/>
    <w:rsid w:val="000C42BA"/>
    <w:rsid w:val="000D125D"/>
    <w:rsid w:val="00166DAC"/>
    <w:rsid w:val="00194A37"/>
    <w:rsid w:val="00196D77"/>
    <w:rsid w:val="001B6110"/>
    <w:rsid w:val="001B6E74"/>
    <w:rsid w:val="001D6218"/>
    <w:rsid w:val="001E7BC9"/>
    <w:rsid w:val="001F2F1F"/>
    <w:rsid w:val="001F5587"/>
    <w:rsid w:val="0021145B"/>
    <w:rsid w:val="00214F5A"/>
    <w:rsid w:val="00224512"/>
    <w:rsid w:val="002735AC"/>
    <w:rsid w:val="00280F9B"/>
    <w:rsid w:val="002918D5"/>
    <w:rsid w:val="002A78EA"/>
    <w:rsid w:val="002E110D"/>
    <w:rsid w:val="002E25A3"/>
    <w:rsid w:val="0030087E"/>
    <w:rsid w:val="00324C8C"/>
    <w:rsid w:val="00330724"/>
    <w:rsid w:val="00344BD0"/>
    <w:rsid w:val="003512D5"/>
    <w:rsid w:val="003B084C"/>
    <w:rsid w:val="003C0498"/>
    <w:rsid w:val="003E6658"/>
    <w:rsid w:val="004167A1"/>
    <w:rsid w:val="0044585F"/>
    <w:rsid w:val="00471E49"/>
    <w:rsid w:val="00477D60"/>
    <w:rsid w:val="004D5EB1"/>
    <w:rsid w:val="004E7966"/>
    <w:rsid w:val="00517EE4"/>
    <w:rsid w:val="00525D3E"/>
    <w:rsid w:val="005465EE"/>
    <w:rsid w:val="00547AE0"/>
    <w:rsid w:val="0056471E"/>
    <w:rsid w:val="00567DF0"/>
    <w:rsid w:val="00585A37"/>
    <w:rsid w:val="005A6688"/>
    <w:rsid w:val="005B1C01"/>
    <w:rsid w:val="005C4FC3"/>
    <w:rsid w:val="00626C2E"/>
    <w:rsid w:val="0063637F"/>
    <w:rsid w:val="006654E0"/>
    <w:rsid w:val="00674F14"/>
    <w:rsid w:val="006769EA"/>
    <w:rsid w:val="00693844"/>
    <w:rsid w:val="006A112E"/>
    <w:rsid w:val="006A68C4"/>
    <w:rsid w:val="006F475E"/>
    <w:rsid w:val="00730B3B"/>
    <w:rsid w:val="0076188A"/>
    <w:rsid w:val="00762AAB"/>
    <w:rsid w:val="00765BFA"/>
    <w:rsid w:val="007706BF"/>
    <w:rsid w:val="00786F60"/>
    <w:rsid w:val="007C0C74"/>
    <w:rsid w:val="007E51D4"/>
    <w:rsid w:val="007E57B1"/>
    <w:rsid w:val="0082447D"/>
    <w:rsid w:val="008322F8"/>
    <w:rsid w:val="008549F9"/>
    <w:rsid w:val="008606B7"/>
    <w:rsid w:val="00895154"/>
    <w:rsid w:val="008970B7"/>
    <w:rsid w:val="00897F32"/>
    <w:rsid w:val="008B2E9E"/>
    <w:rsid w:val="00903017"/>
    <w:rsid w:val="00916A2B"/>
    <w:rsid w:val="00927176"/>
    <w:rsid w:val="00942976"/>
    <w:rsid w:val="0095285D"/>
    <w:rsid w:val="00956997"/>
    <w:rsid w:val="00996820"/>
    <w:rsid w:val="009C1F04"/>
    <w:rsid w:val="00A41A6E"/>
    <w:rsid w:val="00A460E4"/>
    <w:rsid w:val="00A54295"/>
    <w:rsid w:val="00A63A23"/>
    <w:rsid w:val="00AB7CB0"/>
    <w:rsid w:val="00AD622B"/>
    <w:rsid w:val="00B10EF0"/>
    <w:rsid w:val="00B11965"/>
    <w:rsid w:val="00B32BD1"/>
    <w:rsid w:val="00BA3AE7"/>
    <w:rsid w:val="00BB449E"/>
    <w:rsid w:val="00BC1504"/>
    <w:rsid w:val="00BC264B"/>
    <w:rsid w:val="00BF3AE3"/>
    <w:rsid w:val="00BF65DD"/>
    <w:rsid w:val="00C46D56"/>
    <w:rsid w:val="00C6398F"/>
    <w:rsid w:val="00C77554"/>
    <w:rsid w:val="00C86448"/>
    <w:rsid w:val="00C93500"/>
    <w:rsid w:val="00C95710"/>
    <w:rsid w:val="00CA2E3E"/>
    <w:rsid w:val="00CA70D2"/>
    <w:rsid w:val="00CB05DF"/>
    <w:rsid w:val="00CC0B9C"/>
    <w:rsid w:val="00CC3CDA"/>
    <w:rsid w:val="00CE6FED"/>
    <w:rsid w:val="00CF3020"/>
    <w:rsid w:val="00D03278"/>
    <w:rsid w:val="00D03A52"/>
    <w:rsid w:val="00D40707"/>
    <w:rsid w:val="00D858E2"/>
    <w:rsid w:val="00D87413"/>
    <w:rsid w:val="00DA3F8C"/>
    <w:rsid w:val="00DC4D00"/>
    <w:rsid w:val="00DD1EE3"/>
    <w:rsid w:val="00DE112C"/>
    <w:rsid w:val="00E064F8"/>
    <w:rsid w:val="00E17601"/>
    <w:rsid w:val="00E26B76"/>
    <w:rsid w:val="00E41B1C"/>
    <w:rsid w:val="00E56002"/>
    <w:rsid w:val="00E575BC"/>
    <w:rsid w:val="00E73BBF"/>
    <w:rsid w:val="00E97F0B"/>
    <w:rsid w:val="00ED1CA3"/>
    <w:rsid w:val="00EE0F59"/>
    <w:rsid w:val="00EE4498"/>
    <w:rsid w:val="00F23570"/>
    <w:rsid w:val="00F24FB1"/>
    <w:rsid w:val="00F312D3"/>
    <w:rsid w:val="00F32719"/>
    <w:rsid w:val="00F41AF4"/>
    <w:rsid w:val="00F6439C"/>
    <w:rsid w:val="00F77D20"/>
    <w:rsid w:val="00F81563"/>
    <w:rsid w:val="00FA59F7"/>
    <w:rsid w:val="00FB2848"/>
    <w:rsid w:val="00FE0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A61C9A6"/>
  <w15:docId w15:val="{2FB8F133-C330-4257-9860-175C27F51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65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3A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AE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002F38"/>
  </w:style>
  <w:style w:type="paragraph" w:customStyle="1" w:styleId="MRSCBoldCoverHeading">
    <w:name w:val="MRSC Bold Cover Heading"/>
    <w:next w:val="MRSCLightCoverHeading"/>
    <w:qFormat/>
    <w:rsid w:val="00002F38"/>
    <w:rPr>
      <w:rFonts w:ascii="Helvetica" w:hAnsi="Helvetica"/>
      <w:b/>
      <w:color w:val="FFFFFF" w:themeColor="background1"/>
      <w:sz w:val="108"/>
      <w:szCs w:val="108"/>
    </w:rPr>
  </w:style>
  <w:style w:type="paragraph" w:customStyle="1" w:styleId="MRSCLightCoverHeading">
    <w:name w:val="MRSC Light Cover Heading"/>
    <w:qFormat/>
    <w:rsid w:val="00002F38"/>
    <w:rPr>
      <w:rFonts w:ascii="Helvetica Light" w:hAnsi="Helvetica Light"/>
      <w:color w:val="FFFFFF" w:themeColor="background1"/>
      <w:sz w:val="108"/>
      <w:szCs w:val="108"/>
    </w:rPr>
  </w:style>
  <w:style w:type="character" w:customStyle="1" w:styleId="MRSCSmallCoverHeading">
    <w:name w:val="MRSC Small Cover Heading"/>
    <w:basedOn w:val="DefaultParagraphFont"/>
    <w:uiPriority w:val="1"/>
    <w:qFormat/>
    <w:rsid w:val="00002F38"/>
    <w:rPr>
      <w:sz w:val="44"/>
      <w:szCs w:val="44"/>
    </w:rPr>
  </w:style>
  <w:style w:type="paragraph" w:styleId="Header">
    <w:name w:val="header"/>
    <w:basedOn w:val="Normal"/>
    <w:link w:val="HeaderChar"/>
    <w:uiPriority w:val="99"/>
    <w:unhideWhenUsed/>
    <w:rsid w:val="00ED1C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1CA3"/>
  </w:style>
  <w:style w:type="paragraph" w:styleId="Footer">
    <w:name w:val="footer"/>
    <w:basedOn w:val="Normal"/>
    <w:link w:val="FooterChar"/>
    <w:uiPriority w:val="99"/>
    <w:unhideWhenUsed/>
    <w:rsid w:val="00ED1C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1CA3"/>
  </w:style>
  <w:style w:type="paragraph" w:customStyle="1" w:styleId="BulletPoints">
    <w:name w:val="Bullet Points"/>
    <w:basedOn w:val="Paragraphtext"/>
    <w:qFormat/>
    <w:rsid w:val="00BF65DD"/>
    <w:pPr>
      <w:numPr>
        <w:numId w:val="1"/>
      </w:numPr>
    </w:pPr>
  </w:style>
  <w:style w:type="paragraph" w:customStyle="1" w:styleId="InformationBold">
    <w:name w:val="Information Bold"/>
    <w:basedOn w:val="Paragraphtext"/>
    <w:qFormat/>
    <w:rsid w:val="00BF65DD"/>
    <w:rPr>
      <w:b/>
    </w:rPr>
  </w:style>
  <w:style w:type="paragraph" w:customStyle="1" w:styleId="Headingpart1">
    <w:name w:val="Heading part 1"/>
    <w:basedOn w:val="Normal"/>
    <w:qFormat/>
    <w:rsid w:val="00CB05DF"/>
    <w:pPr>
      <w:spacing w:after="120"/>
    </w:pPr>
    <w:rPr>
      <w:rFonts w:ascii="Arial" w:hAnsi="Arial" w:cs="Arial"/>
      <w:b/>
      <w:color w:val="792021"/>
      <w:sz w:val="56"/>
      <w:szCs w:val="68"/>
    </w:rPr>
  </w:style>
  <w:style w:type="paragraph" w:customStyle="1" w:styleId="Subheading">
    <w:name w:val="Subheading"/>
    <w:basedOn w:val="Normal"/>
    <w:qFormat/>
    <w:rsid w:val="00CB05DF"/>
    <w:pPr>
      <w:spacing w:before="120" w:after="180"/>
    </w:pPr>
    <w:rPr>
      <w:rFonts w:ascii="Arial" w:hAnsi="Arial" w:cs="Arial"/>
      <w:b/>
      <w:color w:val="4A4B4C"/>
      <w:sz w:val="36"/>
      <w:szCs w:val="36"/>
    </w:rPr>
  </w:style>
  <w:style w:type="paragraph" w:customStyle="1" w:styleId="Paragraphtext">
    <w:name w:val="Paragraph text"/>
    <w:basedOn w:val="Normal"/>
    <w:qFormat/>
    <w:rsid w:val="00BF65DD"/>
    <w:pPr>
      <w:spacing w:after="100" w:line="240" w:lineRule="exact"/>
    </w:pPr>
    <w:rPr>
      <w:rFonts w:ascii="Arial" w:hAnsi="Arial" w:cs="Arial"/>
      <w:color w:val="4A4B4C"/>
      <w:spacing w:val="-2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41B1C"/>
    <w:rPr>
      <w:color w:val="79202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072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77D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7D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7D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7D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7D6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rants@mrsc.vic.gov.a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681B0193-D61A-4B8B-A267-D7F5E1943F2F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 Degree</Company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Gamble</dc:creator>
  <cp:keywords/>
  <dc:description/>
  <cp:lastModifiedBy>Susan Hyatt</cp:lastModifiedBy>
  <cp:revision>2</cp:revision>
  <cp:lastPrinted>2016-09-19T03:46:00Z</cp:lastPrinted>
  <dcterms:created xsi:type="dcterms:W3CDTF">2020-11-20T06:31:00Z</dcterms:created>
  <dcterms:modified xsi:type="dcterms:W3CDTF">2020-11-20T06:31:00Z</dcterms:modified>
</cp:coreProperties>
</file>