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BFDA1" w14:textId="1E3AC462" w:rsidR="00504854" w:rsidRPr="00932DB9" w:rsidRDefault="00932DB9" w:rsidP="00504854">
      <w:pPr>
        <w:spacing w:after="120"/>
        <w:rPr>
          <w:rFonts w:cs="Tahoma"/>
          <w:b/>
          <w:caps/>
          <w:sz w:val="32"/>
          <w:szCs w:val="22"/>
        </w:rPr>
      </w:pPr>
      <w:r w:rsidRPr="00932DB9">
        <w:rPr>
          <w:rFonts w:cs="Tahoma"/>
          <w:b/>
          <w:sz w:val="32"/>
          <w:szCs w:val="22"/>
        </w:rPr>
        <w:t>Cheniston</w:t>
      </w:r>
      <w:r>
        <w:rPr>
          <w:rFonts w:cs="Tahoma"/>
          <w:b/>
          <w:sz w:val="32"/>
          <w:szCs w:val="22"/>
        </w:rPr>
        <w:t xml:space="preserve"> </w:t>
      </w:r>
      <w:r w:rsidRPr="002055C2">
        <w:rPr>
          <w:b/>
          <w:sz w:val="32"/>
        </w:rPr>
        <w:t xml:space="preserve">Statement of Significance, </w:t>
      </w:r>
      <w:r w:rsidR="005F7A50">
        <w:rPr>
          <w:b/>
          <w:sz w:val="32"/>
        </w:rPr>
        <w:t>Ma</w:t>
      </w:r>
      <w:r w:rsidR="00A77812">
        <w:rPr>
          <w:b/>
          <w:sz w:val="32"/>
        </w:rPr>
        <w:t>y</w:t>
      </w:r>
      <w:r w:rsidR="004F0880" w:rsidRPr="00703376">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932DB9" w14:paraId="712C0FC5" w14:textId="77777777" w:rsidTr="00877BE9">
        <w:tc>
          <w:tcPr>
            <w:tcW w:w="5049" w:type="dxa"/>
          </w:tcPr>
          <w:p w14:paraId="5FABD1BB" w14:textId="77777777" w:rsidR="00932DB9" w:rsidRPr="00932DB9" w:rsidRDefault="00932DB9" w:rsidP="00877BE9">
            <w:pPr>
              <w:pStyle w:val="NormalWeb"/>
              <w:spacing w:before="60" w:beforeAutospacing="0" w:after="80" w:afterAutospacing="0"/>
              <w:rPr>
                <w:rFonts w:asciiTheme="majorHAnsi" w:hAnsiTheme="majorHAnsi" w:cstheme="majorHAnsi"/>
                <w:b/>
                <w:bCs/>
                <w:sz w:val="22"/>
                <w:szCs w:val="22"/>
              </w:rPr>
            </w:pPr>
            <w:r w:rsidRPr="00932DB9">
              <w:rPr>
                <w:rFonts w:asciiTheme="majorHAnsi" w:hAnsiTheme="majorHAnsi" w:cstheme="majorHAnsi"/>
                <w:b/>
                <w:sz w:val="22"/>
                <w:szCs w:val="22"/>
              </w:rPr>
              <w:t xml:space="preserve">Heritage place: </w:t>
            </w:r>
            <w:r w:rsidRPr="00932DB9">
              <w:rPr>
                <w:rFonts w:asciiTheme="majorHAnsi" w:hAnsiTheme="majorHAnsi" w:cstheme="majorHAnsi"/>
                <w:bCs/>
                <w:sz w:val="22"/>
                <w:szCs w:val="22"/>
              </w:rPr>
              <w:t>Cheniston</w:t>
            </w:r>
            <w:r w:rsidRPr="00932DB9">
              <w:rPr>
                <w:rFonts w:asciiTheme="majorHAnsi" w:hAnsiTheme="majorHAnsi" w:cstheme="majorHAnsi"/>
                <w:sz w:val="22"/>
                <w:szCs w:val="22"/>
              </w:rPr>
              <w:t>, 20 Cheniston Road, Mount Macedon</w:t>
            </w:r>
          </w:p>
        </w:tc>
        <w:tc>
          <w:tcPr>
            <w:tcW w:w="4587" w:type="dxa"/>
          </w:tcPr>
          <w:p w14:paraId="5D99D277" w14:textId="547B018C" w:rsidR="00932DB9" w:rsidRPr="006552AC" w:rsidRDefault="00932DB9"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328</w:t>
            </w:r>
          </w:p>
        </w:tc>
      </w:tr>
    </w:tbl>
    <w:p w14:paraId="561945A8" w14:textId="77777777" w:rsidR="00504854" w:rsidRPr="00504854" w:rsidRDefault="00504854" w:rsidP="00504854">
      <w:pPr>
        <w:spacing w:after="120"/>
        <w:jc w:val="center"/>
        <w:rPr>
          <w:rFonts w:cs="Tahoma"/>
          <w:noProof/>
          <w:szCs w:val="22"/>
        </w:rPr>
      </w:pPr>
    </w:p>
    <w:p w14:paraId="229224AF" w14:textId="77777777" w:rsidR="007B37A7" w:rsidRDefault="00D50741" w:rsidP="00504854">
      <w:pPr>
        <w:spacing w:after="120"/>
        <w:jc w:val="center"/>
        <w:rPr>
          <w:rFonts w:cs="Tahoma"/>
          <w:sz w:val="20"/>
          <w:szCs w:val="22"/>
        </w:rPr>
      </w:pPr>
      <w:r>
        <w:rPr>
          <w:rFonts w:cs="Tahoma"/>
          <w:noProof/>
          <w:sz w:val="20"/>
          <w:szCs w:val="22"/>
          <w:lang w:val="en-GB" w:eastAsia="en-GB"/>
        </w:rPr>
        <w:drawing>
          <wp:inline distT="0" distB="0" distL="0" distR="0" wp14:anchorId="49FEAD7D" wp14:editId="59761FA0">
            <wp:extent cx="5418000" cy="5158800"/>
            <wp:effectExtent l="19050" t="19050" r="11430" b="22860"/>
            <wp:docPr id="4" name="Picture 3" descr="C:\Users\Jessi\Dropbox\Macedon Study - GJM &amp; Frontier Shared Folder\0 MOUNT MACEDON\Cheniston Road, 20, Cheniston House and Garden\nearmaps dated Ja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Dropbox\Macedon Study - GJM &amp; Frontier Shared Folder\0 MOUNT MACEDON\Cheniston Road, 20, Cheniston House and Garden\nearmaps dated Jan 2018.jpg"/>
                    <pic:cNvPicPr>
                      <a:picLocks noChangeAspect="1" noChangeArrowheads="1"/>
                    </pic:cNvPicPr>
                  </pic:nvPicPr>
                  <pic:blipFill>
                    <a:blip r:embed="rId8" cstate="print"/>
                    <a:srcRect/>
                    <a:stretch>
                      <a:fillRect/>
                    </a:stretch>
                  </pic:blipFill>
                  <pic:spPr bwMode="auto">
                    <a:xfrm>
                      <a:off x="0" y="0"/>
                      <a:ext cx="5418000" cy="5158800"/>
                    </a:xfrm>
                    <a:prstGeom prst="rect">
                      <a:avLst/>
                    </a:prstGeom>
                    <a:noFill/>
                    <a:ln w="9525">
                      <a:solidFill>
                        <a:schemeClr val="tx1"/>
                      </a:solidFill>
                      <a:miter lim="800000"/>
                      <a:headEnd/>
                      <a:tailEnd/>
                    </a:ln>
                  </pic:spPr>
                </pic:pic>
              </a:graphicData>
            </a:graphic>
          </wp:inline>
        </w:drawing>
      </w:r>
    </w:p>
    <w:p w14:paraId="5B962191" w14:textId="77777777" w:rsidR="00504854" w:rsidRPr="00504854" w:rsidRDefault="00504854" w:rsidP="00D50741">
      <w:pPr>
        <w:spacing w:after="120"/>
        <w:jc w:val="center"/>
        <w:rPr>
          <w:rFonts w:cs="Tahoma"/>
          <w:b/>
          <w:szCs w:val="22"/>
        </w:rPr>
      </w:pPr>
      <w:r w:rsidRPr="00D50741">
        <w:rPr>
          <w:rFonts w:cs="Tahoma"/>
          <w:sz w:val="20"/>
          <w:szCs w:val="22"/>
        </w:rPr>
        <w:t xml:space="preserve">Figure 1. </w:t>
      </w:r>
      <w:r w:rsidR="00D50741" w:rsidRPr="00D50741">
        <w:rPr>
          <w:rFonts w:cs="Tahoma"/>
          <w:sz w:val="20"/>
          <w:szCs w:val="22"/>
          <w:lang w:val="en-AU"/>
        </w:rPr>
        <w:t>20 Cheniston Road, Mount Macedon</w:t>
      </w:r>
      <w:r w:rsidR="00D50741" w:rsidRPr="00D50741">
        <w:rPr>
          <w:rFonts w:cs="Tahoma"/>
          <w:sz w:val="20"/>
          <w:szCs w:val="22"/>
        </w:rPr>
        <w:t xml:space="preserve"> </w:t>
      </w:r>
      <w:r w:rsidRPr="00D50741">
        <w:rPr>
          <w:rFonts w:cs="Tahoma"/>
          <w:sz w:val="20"/>
          <w:szCs w:val="22"/>
        </w:rPr>
        <w:t>(</w:t>
      </w:r>
      <w:r w:rsidR="00D50741">
        <w:rPr>
          <w:rFonts w:cs="Tahoma"/>
          <w:sz w:val="20"/>
          <w:szCs w:val="22"/>
        </w:rPr>
        <w:t>Aerial photo dated Jan 2018. Source: Nearmap)</w:t>
      </w:r>
    </w:p>
    <w:p w14:paraId="47665E61" w14:textId="77777777" w:rsidR="00EC383F" w:rsidRDefault="00EC383F" w:rsidP="00EC383F">
      <w:pPr>
        <w:pBdr>
          <w:bottom w:val="single" w:sz="12" w:space="1" w:color="auto"/>
        </w:pBdr>
        <w:spacing w:before="120" w:after="120" w:line="259" w:lineRule="auto"/>
        <w:rPr>
          <w:b/>
          <w:i/>
        </w:rPr>
      </w:pPr>
      <w:r w:rsidRPr="002055C2">
        <w:rPr>
          <w:b/>
          <w:i/>
        </w:rPr>
        <w:t>What is significant?</w:t>
      </w:r>
    </w:p>
    <w:p w14:paraId="620460DA" w14:textId="77777777" w:rsidR="00F47BE4" w:rsidRDefault="00F47BE4" w:rsidP="00F47BE4">
      <w:pPr>
        <w:spacing w:after="120"/>
        <w:jc w:val="both"/>
        <w:rPr>
          <w:rFonts w:cs="Tahoma"/>
          <w:szCs w:val="22"/>
        </w:rPr>
      </w:pPr>
      <w:r>
        <w:rPr>
          <w:rFonts w:cs="Tahoma"/>
          <w:szCs w:val="22"/>
        </w:rPr>
        <w:t>Cheniston, 20 Cheniston Road, Mount Macedon, a hill station established in the late 1880s and including a late Victorian house.</w:t>
      </w:r>
    </w:p>
    <w:p w14:paraId="5D04839B" w14:textId="77777777" w:rsidR="00F47BE4" w:rsidRPr="0029180C" w:rsidRDefault="00F47BE4" w:rsidP="00F47BE4">
      <w:pPr>
        <w:spacing w:after="120"/>
        <w:jc w:val="both"/>
        <w:rPr>
          <w:rFonts w:cs="Tahoma"/>
          <w:lang w:val="en-AU"/>
        </w:rPr>
      </w:pPr>
      <w:r w:rsidRPr="0029180C">
        <w:rPr>
          <w:rFonts w:cs="Tahoma"/>
          <w:lang w:val="en-AU"/>
        </w:rPr>
        <w:t xml:space="preserve">Elements that contribute to the significance of the place include (but are not limited to): </w:t>
      </w:r>
    </w:p>
    <w:p w14:paraId="1139A72E" w14:textId="77777777" w:rsidR="00F47BE4" w:rsidRPr="0029180C" w:rsidRDefault="00F47BE4" w:rsidP="00F47BE4">
      <w:pPr>
        <w:pStyle w:val="ListParagraph"/>
        <w:numPr>
          <w:ilvl w:val="0"/>
          <w:numId w:val="20"/>
        </w:numPr>
        <w:spacing w:after="120"/>
        <w:jc w:val="both"/>
        <w:rPr>
          <w:rFonts w:cs="Tahoma"/>
          <w:sz w:val="22"/>
          <w:lang w:val="en-AU"/>
        </w:rPr>
      </w:pPr>
      <w:r w:rsidRPr="0029180C">
        <w:rPr>
          <w:rFonts w:cs="Tahoma"/>
          <w:sz w:val="22"/>
          <w:lang w:val="en-AU"/>
        </w:rPr>
        <w:t>The external form, materials and detailing</w:t>
      </w:r>
      <w:r>
        <w:rPr>
          <w:rFonts w:cs="Tahoma"/>
          <w:sz w:val="22"/>
          <w:lang w:val="en-AU"/>
        </w:rPr>
        <w:t xml:space="preserve"> of the house</w:t>
      </w:r>
    </w:p>
    <w:p w14:paraId="6BCF4954" w14:textId="77777777" w:rsidR="00F47BE4" w:rsidRDefault="00F47BE4" w:rsidP="00F47BE4">
      <w:pPr>
        <w:pStyle w:val="ListParagraph"/>
        <w:numPr>
          <w:ilvl w:val="0"/>
          <w:numId w:val="20"/>
        </w:numPr>
        <w:spacing w:after="120"/>
        <w:jc w:val="both"/>
        <w:rPr>
          <w:rFonts w:cs="Tahoma"/>
          <w:sz w:val="22"/>
          <w:lang w:val="en-AU"/>
        </w:rPr>
      </w:pPr>
      <w:r w:rsidRPr="0029180C">
        <w:rPr>
          <w:rFonts w:cs="Tahoma"/>
          <w:sz w:val="22"/>
          <w:lang w:val="en-AU"/>
        </w:rPr>
        <w:t xml:space="preserve">The house’s high level of integrity to its </w:t>
      </w:r>
      <w:r w:rsidRPr="005645A9">
        <w:rPr>
          <w:rFonts w:cs="Tahoma"/>
          <w:sz w:val="22"/>
          <w:lang w:val="en-AU"/>
        </w:rPr>
        <w:t>original d</w:t>
      </w:r>
      <w:r w:rsidRPr="0029180C">
        <w:rPr>
          <w:rFonts w:cs="Tahoma"/>
          <w:sz w:val="22"/>
          <w:lang w:val="en-AU"/>
        </w:rPr>
        <w:t>esign</w:t>
      </w:r>
    </w:p>
    <w:p w14:paraId="5A085B22" w14:textId="3554C96A" w:rsidR="003632A3" w:rsidRPr="003632A3" w:rsidRDefault="001026F1" w:rsidP="00F10299">
      <w:pPr>
        <w:pStyle w:val="ListParagraph"/>
        <w:numPr>
          <w:ilvl w:val="0"/>
          <w:numId w:val="20"/>
        </w:numPr>
        <w:spacing w:after="120"/>
        <w:jc w:val="both"/>
        <w:rPr>
          <w:rFonts w:cs="Tahoma"/>
          <w:sz w:val="22"/>
          <w:lang w:val="en-AU"/>
        </w:rPr>
      </w:pPr>
      <w:r>
        <w:rPr>
          <w:rFonts w:cs="Tahoma"/>
          <w:sz w:val="22"/>
          <w:lang w:val="en-AU"/>
        </w:rPr>
        <w:t>Early outbuildings</w:t>
      </w:r>
    </w:p>
    <w:p w14:paraId="2A4BABDB" w14:textId="77777777" w:rsidR="003632A3" w:rsidRDefault="003632A3" w:rsidP="003632A3">
      <w:pPr>
        <w:pStyle w:val="ListParagraph"/>
        <w:spacing w:after="120"/>
        <w:ind w:left="1077"/>
        <w:jc w:val="both"/>
        <w:rPr>
          <w:rFonts w:cs="Tahoma"/>
          <w:i/>
          <w:sz w:val="22"/>
          <w:lang w:val="en-AU"/>
        </w:rPr>
      </w:pPr>
      <w:r>
        <w:rPr>
          <w:rFonts w:cs="Tahoma"/>
          <w:i/>
          <w:sz w:val="22"/>
          <w:lang w:val="en-AU"/>
        </w:rPr>
        <w:t>Description</w:t>
      </w:r>
    </w:p>
    <w:p w14:paraId="0A3D0F82" w14:textId="29E14EC0" w:rsidR="001026F1" w:rsidRDefault="003632A3" w:rsidP="003632A3">
      <w:pPr>
        <w:pStyle w:val="ListParagraph"/>
        <w:spacing w:after="120"/>
        <w:ind w:left="1077"/>
        <w:jc w:val="both"/>
        <w:rPr>
          <w:rFonts w:cs="Tahoma"/>
          <w:sz w:val="22"/>
          <w:lang w:val="en-AU"/>
        </w:rPr>
      </w:pPr>
      <w:r>
        <w:rPr>
          <w:rFonts w:cs="Tahoma"/>
          <w:sz w:val="22"/>
          <w:lang w:val="en-AU"/>
        </w:rPr>
        <w:t>The outbuildings include a detached stables, coachhouse, gardener’s cottage and motor-house.</w:t>
      </w:r>
    </w:p>
    <w:p w14:paraId="6B310932" w14:textId="05710EC6" w:rsidR="003632A3" w:rsidRDefault="00F47BE4" w:rsidP="00F47BE4">
      <w:pPr>
        <w:pStyle w:val="ListParagraph"/>
        <w:numPr>
          <w:ilvl w:val="0"/>
          <w:numId w:val="20"/>
        </w:numPr>
        <w:spacing w:after="120"/>
        <w:jc w:val="both"/>
        <w:rPr>
          <w:rFonts w:cs="Tahoma"/>
          <w:sz w:val="22"/>
          <w:lang w:val="en-AU"/>
        </w:rPr>
      </w:pPr>
      <w:r>
        <w:rPr>
          <w:rFonts w:cs="Tahoma"/>
          <w:sz w:val="22"/>
          <w:lang w:val="en-AU"/>
        </w:rPr>
        <w:t>Gardens, including mature</w:t>
      </w:r>
      <w:r w:rsidR="003632A3">
        <w:rPr>
          <w:rFonts w:cs="Tahoma"/>
          <w:sz w:val="22"/>
          <w:lang w:val="en-AU"/>
        </w:rPr>
        <w:t xml:space="preserve"> </w:t>
      </w:r>
      <w:r>
        <w:rPr>
          <w:rFonts w:cs="Tahoma"/>
          <w:sz w:val="22"/>
          <w:lang w:val="en-AU"/>
        </w:rPr>
        <w:t>plantings</w:t>
      </w:r>
      <w:r w:rsidR="003632A3">
        <w:rPr>
          <w:rFonts w:cs="Tahoma"/>
          <w:sz w:val="22"/>
          <w:lang w:val="en-AU"/>
        </w:rPr>
        <w:t>.</w:t>
      </w:r>
    </w:p>
    <w:p w14:paraId="52731CEF" w14:textId="77777777" w:rsidR="003632A3" w:rsidRDefault="003632A3" w:rsidP="003632A3">
      <w:pPr>
        <w:pStyle w:val="ListParagraph"/>
        <w:spacing w:after="120"/>
        <w:ind w:left="1077"/>
        <w:jc w:val="both"/>
        <w:rPr>
          <w:rFonts w:cs="Tahoma"/>
          <w:i/>
          <w:sz w:val="22"/>
          <w:lang w:val="en-AU"/>
        </w:rPr>
      </w:pPr>
      <w:r>
        <w:rPr>
          <w:rFonts w:cs="Tahoma"/>
          <w:i/>
          <w:sz w:val="22"/>
          <w:lang w:val="en-AU"/>
        </w:rPr>
        <w:t>Description</w:t>
      </w:r>
    </w:p>
    <w:p w14:paraId="6388A898" w14:textId="514D7C23" w:rsidR="00F47BE4" w:rsidRPr="0029180C" w:rsidRDefault="003632A3" w:rsidP="000972F3">
      <w:pPr>
        <w:pStyle w:val="ListParagraph"/>
        <w:spacing w:after="120"/>
        <w:ind w:left="1077"/>
        <w:jc w:val="both"/>
        <w:rPr>
          <w:rFonts w:cs="Tahoma"/>
          <w:sz w:val="22"/>
          <w:lang w:val="en-AU"/>
        </w:rPr>
      </w:pPr>
      <w:r>
        <w:rPr>
          <w:rFonts w:cs="Tahoma"/>
          <w:sz w:val="22"/>
          <w:lang w:val="en-AU"/>
        </w:rPr>
        <w:t xml:space="preserve">The mature garden includes </w:t>
      </w:r>
      <w:r w:rsidR="004F0880" w:rsidRPr="00F10299">
        <w:rPr>
          <w:rFonts w:cs="Tahoma"/>
          <w:sz w:val="22"/>
          <w:lang w:val="en-AU"/>
        </w:rPr>
        <w:t>oaks, weeping elms and Douglas firs.</w:t>
      </w:r>
    </w:p>
    <w:p w14:paraId="0CB8BC2B" w14:textId="7331EB4B" w:rsidR="00F47BE4" w:rsidRPr="0029180C" w:rsidRDefault="00F47BE4" w:rsidP="00F47BE4">
      <w:pPr>
        <w:spacing w:after="120"/>
        <w:jc w:val="both"/>
        <w:rPr>
          <w:rFonts w:cs="Tahoma"/>
          <w:lang w:val="en-AU"/>
        </w:rPr>
      </w:pPr>
      <w:r>
        <w:rPr>
          <w:rFonts w:cs="Tahoma"/>
        </w:rPr>
        <w:t>Recent</w:t>
      </w:r>
      <w:r w:rsidRPr="00DF63BC">
        <w:rPr>
          <w:rFonts w:cs="Tahoma"/>
        </w:rPr>
        <w:t xml:space="preserve"> </w:t>
      </w:r>
      <w:r>
        <w:rPr>
          <w:rFonts w:cs="Tahoma"/>
        </w:rPr>
        <w:t xml:space="preserve">alterations and </w:t>
      </w:r>
      <w:r w:rsidRPr="00DF63BC">
        <w:rPr>
          <w:rFonts w:cs="Tahoma"/>
        </w:rPr>
        <w:t>additions</w:t>
      </w:r>
      <w:r>
        <w:rPr>
          <w:rFonts w:cs="Tahoma"/>
        </w:rPr>
        <w:t xml:space="preserve"> </w:t>
      </w:r>
      <w:r w:rsidR="00F24E24">
        <w:rPr>
          <w:rFonts w:cs="Tahoma"/>
        </w:rPr>
        <w:t xml:space="preserve">to the 1889-90 residence </w:t>
      </w:r>
      <w:r>
        <w:rPr>
          <w:rFonts w:cs="Tahoma"/>
        </w:rPr>
        <w:t>are not significant</w:t>
      </w:r>
      <w:r w:rsidRPr="00DF63BC">
        <w:rPr>
          <w:rFonts w:cs="Tahoma"/>
          <w:lang w:val="en-AU"/>
        </w:rPr>
        <w:t>.</w:t>
      </w:r>
    </w:p>
    <w:p w14:paraId="016FF09F" w14:textId="6465D334" w:rsidR="00EC383F" w:rsidRDefault="00EC383F" w:rsidP="00EC383F">
      <w:pPr>
        <w:pBdr>
          <w:bottom w:val="single" w:sz="12" w:space="1" w:color="auto"/>
        </w:pBdr>
        <w:spacing w:before="120" w:after="120" w:line="254" w:lineRule="auto"/>
        <w:ind w:left="-5"/>
        <w:rPr>
          <w:b/>
          <w:i/>
        </w:rPr>
      </w:pPr>
      <w:r w:rsidRPr="002055C2">
        <w:rPr>
          <w:b/>
          <w:i/>
        </w:rPr>
        <w:lastRenderedPageBreak/>
        <w:t>How is it significant?</w:t>
      </w:r>
    </w:p>
    <w:p w14:paraId="6CF5D6C5" w14:textId="77777777" w:rsidR="00504854" w:rsidRPr="00504854" w:rsidRDefault="00F47BE4" w:rsidP="00C60C7B">
      <w:pPr>
        <w:spacing w:after="120"/>
        <w:jc w:val="both"/>
        <w:rPr>
          <w:rFonts w:cs="Tahoma"/>
          <w:szCs w:val="22"/>
        </w:rPr>
      </w:pPr>
      <w:r>
        <w:rPr>
          <w:rFonts w:cs="Tahoma"/>
          <w:szCs w:val="22"/>
        </w:rPr>
        <w:t xml:space="preserve">Cheniston is of local historical, </w:t>
      </w:r>
      <w:r w:rsidRPr="0031200E">
        <w:rPr>
          <w:rFonts w:cs="Tahoma"/>
          <w:szCs w:val="22"/>
        </w:rPr>
        <w:t>architectural</w:t>
      </w:r>
      <w:r>
        <w:rPr>
          <w:rFonts w:cs="Tahoma"/>
          <w:szCs w:val="22"/>
        </w:rPr>
        <w:t xml:space="preserve"> and aesthetic significance to the Shire of Macedon Ranges.</w:t>
      </w:r>
    </w:p>
    <w:p w14:paraId="36B52106" w14:textId="77777777" w:rsidR="00EC383F" w:rsidRDefault="00EC383F" w:rsidP="00EC383F">
      <w:pPr>
        <w:pBdr>
          <w:bottom w:val="single" w:sz="12" w:space="1" w:color="auto"/>
        </w:pBdr>
        <w:spacing w:before="120" w:after="120" w:line="254" w:lineRule="auto"/>
        <w:rPr>
          <w:b/>
        </w:rPr>
      </w:pPr>
      <w:r w:rsidRPr="002055C2">
        <w:rPr>
          <w:b/>
          <w:i/>
        </w:rPr>
        <w:t>Why is it significant?</w:t>
      </w:r>
    </w:p>
    <w:p w14:paraId="7AB1E41C" w14:textId="77777777" w:rsidR="00101C55" w:rsidRDefault="00101C55" w:rsidP="00101C55">
      <w:pPr>
        <w:spacing w:after="120"/>
        <w:jc w:val="both"/>
      </w:pPr>
      <w:r>
        <w:t xml:space="preserve">Cheniston has strong associations with the establishment of hill stations at Mount Macedon by prominent and wealthy Victorians from the 1870s. The place clearly illustrates the initial establishment, and the subsequent development, of the mountain as a summer retreat comprising large garden estates with substantial </w:t>
      </w:r>
      <w:r w:rsidR="005645A9">
        <w:t>houses set in extensive grounds</w:t>
      </w:r>
      <w:r>
        <w:t xml:space="preserve"> (Criterion A).</w:t>
      </w:r>
    </w:p>
    <w:p w14:paraId="158900E8" w14:textId="0EBEB55D" w:rsidR="00101C55" w:rsidRDefault="00101C55" w:rsidP="00101C55">
      <w:pPr>
        <w:spacing w:after="120"/>
        <w:jc w:val="both"/>
      </w:pPr>
      <w:r>
        <w:t xml:space="preserve">Cheniston is a representative example of a hill station established at the mountain location from the late 1880s. It displays typical features of this place type, including extensive grounds, a </w:t>
      </w:r>
      <w:r w:rsidRPr="00033056">
        <w:t>large, prominent house</w:t>
      </w:r>
      <w:r>
        <w:t>,</w:t>
      </w:r>
      <w:r w:rsidR="00A56DBA">
        <w:t xml:space="preserve"> outbuildings</w:t>
      </w:r>
      <w:r>
        <w:t xml:space="preserve"> and a collection of m</w:t>
      </w:r>
      <w:r w:rsidR="00033056">
        <w:t>ature trees and other plantings</w:t>
      </w:r>
      <w:r>
        <w:t xml:space="preserve"> (Criterion D).</w:t>
      </w:r>
    </w:p>
    <w:p w14:paraId="43F48C23" w14:textId="7888D235" w:rsidR="00101C55" w:rsidRDefault="00101C55" w:rsidP="00101C55">
      <w:pPr>
        <w:spacing w:after="120"/>
        <w:jc w:val="both"/>
      </w:pPr>
      <w:r>
        <w:t xml:space="preserve">Cheniston is a highly developed picturesque hill station. Extensive grounds, containing a </w:t>
      </w:r>
      <w:r w:rsidRPr="00060A8E">
        <w:t>prominently-sited</w:t>
      </w:r>
      <w:r>
        <w:t xml:space="preserve"> house and mature plantings pr</w:t>
      </w:r>
      <w:r w:rsidR="00BE6222">
        <w:t>esent a picturesque composition</w:t>
      </w:r>
      <w:r w:rsidR="004F0880">
        <w:t xml:space="preserve"> (Criterion E).</w:t>
      </w:r>
    </w:p>
    <w:p w14:paraId="4D402CE9" w14:textId="31BF3D54" w:rsidR="00D878D0" w:rsidRPr="00D878D0" w:rsidRDefault="00D878D0" w:rsidP="00101C55">
      <w:pPr>
        <w:spacing w:after="120"/>
        <w:jc w:val="both"/>
        <w:rPr>
          <w:i/>
          <w:szCs w:val="22"/>
        </w:rPr>
      </w:pPr>
      <w:r>
        <w:rPr>
          <w:i/>
          <w:szCs w:val="22"/>
        </w:rPr>
        <w:t>Summary</w:t>
      </w:r>
    </w:p>
    <w:p w14:paraId="33F52102" w14:textId="3AF1E487" w:rsidR="004F0880" w:rsidRDefault="004F0880" w:rsidP="00101C55">
      <w:pPr>
        <w:spacing w:after="120"/>
        <w:jc w:val="both"/>
        <w:rPr>
          <w:szCs w:val="22"/>
        </w:rPr>
      </w:pPr>
      <w:r>
        <w:rPr>
          <w:szCs w:val="22"/>
        </w:rPr>
        <w:t>Cheniston</w:t>
      </w:r>
      <w:r w:rsidR="00F257E4">
        <w:rPr>
          <w:szCs w:val="22"/>
        </w:rPr>
        <w:t>, Mount Macedon</w:t>
      </w:r>
      <w:r>
        <w:rPr>
          <w:szCs w:val="22"/>
        </w:rPr>
        <w:t xml:space="preserve"> is of note as a fine and representative example of a Mount Macedon hill station. Cheniston appears to retain its extensive grounds, late Victorian house</w:t>
      </w:r>
      <w:r w:rsidR="00A82B09">
        <w:rPr>
          <w:szCs w:val="22"/>
        </w:rPr>
        <w:t>, outbuildings</w:t>
      </w:r>
      <w:r>
        <w:rPr>
          <w:szCs w:val="22"/>
        </w:rPr>
        <w:t xml:space="preserve"> and garden which includes mature trees and other plantings. Despite modifications to both the </w:t>
      </w:r>
      <w:r w:rsidR="00DA5F24">
        <w:rPr>
          <w:szCs w:val="22"/>
        </w:rPr>
        <w:t>buildings</w:t>
      </w:r>
      <w:r>
        <w:rPr>
          <w:szCs w:val="22"/>
        </w:rPr>
        <w:t xml:space="preserve"> and garden, the place has clear associations with the important hill station class of place.</w:t>
      </w:r>
    </w:p>
    <w:p w14:paraId="4955C60C" w14:textId="33FCF34D" w:rsidR="00711D4B" w:rsidRDefault="00711D4B" w:rsidP="00711D4B">
      <w:pPr>
        <w:spacing w:after="120"/>
        <w:jc w:val="both"/>
        <w:rPr>
          <w:b/>
          <w:szCs w:val="22"/>
        </w:rPr>
      </w:pPr>
      <w:r>
        <w:rPr>
          <w:b/>
          <w:szCs w:val="22"/>
        </w:rPr>
        <w:t>Image</w:t>
      </w:r>
    </w:p>
    <w:p w14:paraId="105CD056" w14:textId="77777777" w:rsidR="00344738" w:rsidRDefault="00711D4B" w:rsidP="00344738">
      <w:pPr>
        <w:pStyle w:val="Default"/>
        <w:jc w:val="both"/>
        <w:rPr>
          <w:sz w:val="20"/>
          <w:szCs w:val="20"/>
        </w:rPr>
      </w:pPr>
      <w:r w:rsidRPr="00711D4B">
        <w:rPr>
          <w:b/>
          <w:noProof/>
          <w:szCs w:val="22"/>
          <w:lang w:eastAsia="en-GB"/>
        </w:rPr>
        <w:drawing>
          <wp:inline distT="0" distB="0" distL="0" distR="0" wp14:anchorId="5179C456" wp14:editId="351C7CF8">
            <wp:extent cx="5954400" cy="3240000"/>
            <wp:effectExtent l="19050" t="19050" r="2730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400" cy="3240000"/>
                    </a:xfrm>
                    <a:prstGeom prst="rect">
                      <a:avLst/>
                    </a:prstGeom>
                    <a:noFill/>
                    <a:ln w="9525">
                      <a:solidFill>
                        <a:schemeClr val="tx1"/>
                      </a:solidFill>
                      <a:miter lim="800000"/>
                      <a:headEnd/>
                      <a:tailEnd/>
                    </a:ln>
                  </pic:spPr>
                </pic:pic>
              </a:graphicData>
            </a:graphic>
          </wp:inline>
        </w:drawing>
      </w:r>
    </w:p>
    <w:p w14:paraId="13AA6A1E" w14:textId="5C5F1FA4" w:rsidR="00344738" w:rsidRDefault="00344738" w:rsidP="00344738">
      <w:pPr>
        <w:pStyle w:val="Default"/>
        <w:jc w:val="both"/>
        <w:rPr>
          <w:sz w:val="20"/>
          <w:szCs w:val="20"/>
        </w:rPr>
      </w:pPr>
      <w:r>
        <w:rPr>
          <w:sz w:val="20"/>
          <w:szCs w:val="20"/>
        </w:rPr>
        <w:t>Figure 2. An early photo of ‘Cheniston</w:t>
      </w:r>
      <w:bookmarkStart w:id="0" w:name="_GoBack"/>
      <w:bookmarkEnd w:id="0"/>
      <w:r>
        <w:rPr>
          <w:sz w:val="20"/>
          <w:szCs w:val="20"/>
        </w:rPr>
        <w:t>’; no date to photo (Boyd &amp; Boyd, 2009: 60).</w:t>
      </w:r>
    </w:p>
    <w:p w14:paraId="3F99A44C" w14:textId="77777777" w:rsidR="00344738" w:rsidRDefault="00344738" w:rsidP="00101C55">
      <w:pPr>
        <w:spacing w:after="120"/>
        <w:jc w:val="both"/>
        <w:rPr>
          <w:b/>
          <w:szCs w:val="22"/>
        </w:rPr>
        <w:sectPr w:rsidR="00344738" w:rsidSect="003632A3">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993" w:left="1134" w:header="708" w:footer="708" w:gutter="0"/>
          <w:cols w:space="708"/>
        </w:sectPr>
      </w:pPr>
    </w:p>
    <w:p w14:paraId="77B5F3DC" w14:textId="086C58DC" w:rsidR="00D878D0" w:rsidRDefault="00D878D0" w:rsidP="00101C55">
      <w:pPr>
        <w:spacing w:after="120"/>
        <w:jc w:val="both"/>
        <w:rPr>
          <w:b/>
          <w:szCs w:val="22"/>
        </w:rPr>
      </w:pPr>
      <w:r>
        <w:rPr>
          <w:b/>
          <w:szCs w:val="22"/>
        </w:rPr>
        <w:lastRenderedPageBreak/>
        <w:t>Aerial</w:t>
      </w:r>
    </w:p>
    <w:p w14:paraId="70F5682F" w14:textId="77777777" w:rsidR="00EE6DDB" w:rsidRDefault="00D878D0" w:rsidP="00D878D0">
      <w:pPr>
        <w:spacing w:before="240" w:after="120"/>
        <w:rPr>
          <w:rFonts w:ascii="Calibri" w:eastAsia="Cambria" w:hAnsi="Calibri" w:cs="Tahoma"/>
          <w:noProof/>
          <w:sz w:val="20"/>
          <w:szCs w:val="22"/>
          <w:lang w:val="en-AU" w:eastAsia="en-AU"/>
        </w:rPr>
      </w:pPr>
      <w:r>
        <w:rPr>
          <w:rFonts w:cs="Tahoma"/>
          <w:noProof/>
          <w:szCs w:val="22"/>
          <w:lang w:val="en-GB" w:eastAsia="en-GB"/>
        </w:rPr>
        <mc:AlternateContent>
          <mc:Choice Requires="wps">
            <w:drawing>
              <wp:anchor distT="0" distB="0" distL="114300" distR="114300" simplePos="0" relativeHeight="251659264" behindDoc="0" locked="0" layoutInCell="1" allowOverlap="1" wp14:anchorId="56EC9747" wp14:editId="4A06A9EC">
                <wp:simplePos x="0" y="0"/>
                <wp:positionH relativeFrom="column">
                  <wp:posOffset>489585</wp:posOffset>
                </wp:positionH>
                <wp:positionV relativeFrom="paragraph">
                  <wp:posOffset>253048</wp:posOffset>
                </wp:positionV>
                <wp:extent cx="2024649" cy="3196272"/>
                <wp:effectExtent l="19050" t="19050" r="13970" b="23495"/>
                <wp:wrapNone/>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4649" cy="3196272"/>
                        </a:xfrm>
                        <a:custGeom>
                          <a:avLst/>
                          <a:gdLst>
                            <a:gd name="T0" fmla="*/ 2147483646 w 3224"/>
                            <a:gd name="T1" fmla="*/ 0 h 5056"/>
                            <a:gd name="T2" fmla="*/ 2147483646 w 3224"/>
                            <a:gd name="T3" fmla="*/ 2147483646 h 5056"/>
                            <a:gd name="T4" fmla="*/ 2147483646 w 3224"/>
                            <a:gd name="T5" fmla="*/ 2147483646 h 5056"/>
                            <a:gd name="T6" fmla="*/ 2147483646 w 3224"/>
                            <a:gd name="T7" fmla="*/ 2147483646 h 5056"/>
                            <a:gd name="T8" fmla="*/ 0 w 3224"/>
                            <a:gd name="T9" fmla="*/ 2147483646 h 5056"/>
                            <a:gd name="T10" fmla="*/ 2147483646 w 3224"/>
                            <a:gd name="T11" fmla="*/ 0 h 5056"/>
                            <a:gd name="T12" fmla="*/ 0 60000 65536"/>
                            <a:gd name="T13" fmla="*/ 0 60000 65536"/>
                            <a:gd name="T14" fmla="*/ 0 60000 65536"/>
                            <a:gd name="T15" fmla="*/ 0 60000 65536"/>
                            <a:gd name="T16" fmla="*/ 0 60000 65536"/>
                            <a:gd name="T17" fmla="*/ 0 60000 65536"/>
                            <a:gd name="connsiteX0" fmla="*/ 1560 w 10000"/>
                            <a:gd name="connsiteY0" fmla="*/ 0 h 10000"/>
                            <a:gd name="connsiteX1" fmla="*/ 10000 w 10000"/>
                            <a:gd name="connsiteY1" fmla="*/ 874 h 10000"/>
                            <a:gd name="connsiteX2" fmla="*/ 9209 w 10000"/>
                            <a:gd name="connsiteY2" fmla="*/ 5340 h 10000"/>
                            <a:gd name="connsiteX3" fmla="*/ 4643 w 10000"/>
                            <a:gd name="connsiteY3" fmla="*/ 6978 h 10000"/>
                            <a:gd name="connsiteX4" fmla="*/ 4721 w 10000"/>
                            <a:gd name="connsiteY4" fmla="*/ 8165 h 10000"/>
                            <a:gd name="connsiteX5" fmla="*/ 4454 w 10000"/>
                            <a:gd name="connsiteY5" fmla="*/ 8972 h 10000"/>
                            <a:gd name="connsiteX6" fmla="*/ 3533 w 10000"/>
                            <a:gd name="connsiteY6" fmla="*/ 9628 h 10000"/>
                            <a:gd name="connsiteX7" fmla="*/ 2001 w 10000"/>
                            <a:gd name="connsiteY7" fmla="*/ 9921 h 10000"/>
                            <a:gd name="connsiteX8" fmla="*/ 83 w 10000"/>
                            <a:gd name="connsiteY8" fmla="*/ 10000 h 10000"/>
                            <a:gd name="connsiteX9" fmla="*/ 0 w 10000"/>
                            <a:gd name="connsiteY9" fmla="*/ 8720 h 10000"/>
                            <a:gd name="connsiteX10" fmla="*/ 1560 w 10000"/>
                            <a:gd name="connsiteY10" fmla="*/ 0 h 10000"/>
                            <a:gd name="connsiteX0" fmla="*/ 1560 w 10000"/>
                            <a:gd name="connsiteY0" fmla="*/ 0 h 10000"/>
                            <a:gd name="connsiteX1" fmla="*/ 10000 w 10000"/>
                            <a:gd name="connsiteY1" fmla="*/ 874 h 10000"/>
                            <a:gd name="connsiteX2" fmla="*/ 9209 w 10000"/>
                            <a:gd name="connsiteY2" fmla="*/ 5340 h 10000"/>
                            <a:gd name="connsiteX3" fmla="*/ 4643 w 10000"/>
                            <a:gd name="connsiteY3" fmla="*/ 6978 h 10000"/>
                            <a:gd name="connsiteX4" fmla="*/ 4721 w 10000"/>
                            <a:gd name="connsiteY4" fmla="*/ 8165 h 10000"/>
                            <a:gd name="connsiteX5" fmla="*/ 4454 w 10000"/>
                            <a:gd name="connsiteY5" fmla="*/ 8972 h 10000"/>
                            <a:gd name="connsiteX6" fmla="*/ 3533 w 10000"/>
                            <a:gd name="connsiteY6" fmla="*/ 9628 h 10000"/>
                            <a:gd name="connsiteX7" fmla="*/ 2001 w 10000"/>
                            <a:gd name="connsiteY7" fmla="*/ 9921 h 10000"/>
                            <a:gd name="connsiteX8" fmla="*/ 83 w 10000"/>
                            <a:gd name="connsiteY8" fmla="*/ 10000 h 10000"/>
                            <a:gd name="connsiteX9" fmla="*/ 0 w 10000"/>
                            <a:gd name="connsiteY9" fmla="*/ 8720 h 10000"/>
                            <a:gd name="connsiteX10" fmla="*/ 1560 w 10000"/>
                            <a:gd name="connsiteY10"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0000">
                              <a:moveTo>
                                <a:pt x="1560" y="0"/>
                              </a:moveTo>
                              <a:lnTo>
                                <a:pt x="10000" y="874"/>
                              </a:lnTo>
                              <a:lnTo>
                                <a:pt x="9209" y="5340"/>
                              </a:lnTo>
                              <a:lnTo>
                                <a:pt x="4643" y="6978"/>
                              </a:lnTo>
                              <a:cubicBezTo>
                                <a:pt x="4669" y="7374"/>
                                <a:pt x="4695" y="7769"/>
                                <a:pt x="4721" y="8165"/>
                              </a:cubicBezTo>
                              <a:lnTo>
                                <a:pt x="4454" y="8972"/>
                              </a:lnTo>
                              <a:lnTo>
                                <a:pt x="3533" y="9628"/>
                              </a:lnTo>
                              <a:lnTo>
                                <a:pt x="2001" y="9921"/>
                              </a:lnTo>
                              <a:lnTo>
                                <a:pt x="83" y="10000"/>
                              </a:lnTo>
                              <a:cubicBezTo>
                                <a:pt x="55" y="9573"/>
                                <a:pt x="28" y="9147"/>
                                <a:pt x="0" y="8720"/>
                              </a:cubicBezTo>
                              <a:lnTo>
                                <a:pt x="1560" y="0"/>
                              </a:lnTo>
                              <a:close/>
                            </a:path>
                          </a:pathLst>
                        </a:custGeom>
                        <a:noFill/>
                        <a:ln w="317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49A3" id="Freeform 2" o:spid="_x0000_s1026" style="position:absolute;margin-left:38.55pt;margin-top:19.95pt;width:159.4pt;height:2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" path="m1560,r8440,874l9209,5340,4643,6978v26,396,52,791,78,1187l4454,8972r-921,656l2001,9921,83,10000c55,9573,28,9147,,8720l1560,xe" filled="f" strokecolor="#00b050" strokeweight="2.5pt">
                <v:path arrowok="t" o:connecttype="custom" o:connectlocs="315845,0;2024649,279354;1864499,1706809;940045,2230359;955837,2609756;901779,2867695;715308,3077371;405132,3171021;16805,3196272;0,2787149;315845,0" o:connectangles="0,0,0,0,0,0,0,0,0,0,0"/>
              </v:shape>
            </w:pict>
          </mc:Fallback>
        </mc:AlternateContent>
      </w:r>
      <w:r>
        <w:rPr>
          <w:rFonts w:cs="Tahoma"/>
          <w:noProof/>
          <w:szCs w:val="22"/>
          <w:lang w:val="en-GB" w:eastAsia="en-GB"/>
        </w:rPr>
        <w:drawing>
          <wp:inline distT="0" distB="0" distL="0" distR="0" wp14:anchorId="03621190" wp14:editId="64486EF1">
            <wp:extent cx="2880000" cy="4128334"/>
            <wp:effectExtent l="12700" t="12700" r="3175" b="0"/>
            <wp:docPr id="1" name="Picture 1" descr="C:\Users\Jessi\Dropbox\Macedon Study - GJM &amp; Frontier Shared Folder\Aerials 8 March - from Council\20 Cheniston 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Aerials 8 March - from Council\20 Cheniston Rd.PNG"/>
                    <pic:cNvPicPr>
                      <a:picLocks noChangeAspect="1" noChangeArrowheads="1"/>
                    </pic:cNvPicPr>
                  </pic:nvPicPr>
                  <pic:blipFill>
                    <a:blip r:embed="rId16" cstate="print"/>
                    <a:srcRect/>
                    <a:stretch>
                      <a:fillRect/>
                    </a:stretch>
                  </pic:blipFill>
                  <pic:spPr bwMode="auto">
                    <a:xfrm>
                      <a:off x="0" y="0"/>
                      <a:ext cx="2880000" cy="4128334"/>
                    </a:xfrm>
                    <a:prstGeom prst="rect">
                      <a:avLst/>
                    </a:prstGeom>
                    <a:noFill/>
                    <a:ln w="9525">
                      <a:solidFill>
                        <a:schemeClr val="tx1"/>
                      </a:solidFill>
                      <a:miter lim="800000"/>
                      <a:headEnd/>
                      <a:tailEnd/>
                    </a:ln>
                  </pic:spPr>
                </pic:pic>
              </a:graphicData>
            </a:graphic>
          </wp:inline>
        </w:drawing>
      </w:r>
    </w:p>
    <w:p w14:paraId="73FB2EBC" w14:textId="07C243AE" w:rsidR="003632A3" w:rsidRDefault="00D878D0" w:rsidP="00D878D0">
      <w:pPr>
        <w:spacing w:before="240" w:after="120"/>
        <w:rPr>
          <w:rFonts w:ascii="Calibri" w:eastAsia="Cambria" w:hAnsi="Calibri" w:cs="Tahoma"/>
          <w:noProof/>
          <w:sz w:val="20"/>
          <w:szCs w:val="22"/>
          <w:lang w:val="en-AU" w:eastAsia="en-AU"/>
        </w:rPr>
      </w:pPr>
      <w:r w:rsidRPr="002C4CC5">
        <w:rPr>
          <w:rFonts w:ascii="Calibri" w:eastAsia="Cambria" w:hAnsi="Calibri" w:cs="Tahoma"/>
          <w:noProof/>
          <w:sz w:val="20"/>
          <w:szCs w:val="22"/>
          <w:lang w:val="en-AU" w:eastAsia="en-AU"/>
        </w:rPr>
        <w:t xml:space="preserve">Figure </w:t>
      </w:r>
      <w:r w:rsidR="00344738">
        <w:rPr>
          <w:rFonts w:ascii="Calibri" w:eastAsia="Cambria" w:hAnsi="Calibri" w:cs="Tahoma"/>
          <w:noProof/>
          <w:sz w:val="20"/>
          <w:szCs w:val="22"/>
          <w:lang w:val="en-AU" w:eastAsia="en-AU"/>
        </w:rPr>
        <w:t>3</w:t>
      </w:r>
      <w:r w:rsidRPr="006B7681">
        <w:rPr>
          <w:rFonts w:ascii="Calibri" w:eastAsia="Cambria" w:hAnsi="Calibri" w:cs="Tahoma"/>
          <w:noProof/>
          <w:sz w:val="20"/>
          <w:szCs w:val="22"/>
          <w:lang w:val="en-AU" w:eastAsia="en-AU"/>
        </w:rPr>
        <w:t xml:space="preserve">. Aerial photo of </w:t>
      </w:r>
      <w:r w:rsidRPr="002C4CC5">
        <w:rPr>
          <w:rFonts w:ascii="Calibri" w:eastAsia="Cambria" w:hAnsi="Calibri" w:cs="Tahoma"/>
          <w:noProof/>
          <w:sz w:val="20"/>
          <w:lang w:val="en-AU" w:eastAsia="en-AU"/>
        </w:rPr>
        <w:t>20 Cheniston Road, Mount Macedon</w:t>
      </w:r>
      <w:r w:rsidRPr="006B7681">
        <w:rPr>
          <w:rFonts w:ascii="Calibri" w:eastAsia="Cambria" w:hAnsi="Calibri" w:cs="Tahoma"/>
          <w:noProof/>
          <w:sz w:val="20"/>
          <w:szCs w:val="22"/>
          <w:lang w:val="en-AU" w:eastAsia="en-AU"/>
        </w:rPr>
        <w:t xml:space="preserve"> (Source: Macedon Ranges Shire Cou</w:t>
      </w:r>
      <w:r>
        <w:rPr>
          <w:rFonts w:ascii="Calibri" w:eastAsia="Cambria" w:hAnsi="Calibri" w:cs="Tahoma"/>
          <w:noProof/>
          <w:sz w:val="20"/>
          <w:szCs w:val="22"/>
          <w:lang w:val="en-AU" w:eastAsia="en-AU"/>
        </w:rPr>
        <w:t>ncil, aerial dated March 2018).</w:t>
      </w:r>
    </w:p>
    <w:p w14:paraId="45940A2C" w14:textId="77777777" w:rsidR="00EC383F" w:rsidRPr="00344738" w:rsidRDefault="00EC383F" w:rsidP="00EC383F">
      <w:pPr>
        <w:pBdr>
          <w:bottom w:val="single" w:sz="12" w:space="1" w:color="auto"/>
        </w:pBdr>
        <w:spacing w:before="60" w:after="80" w:line="256" w:lineRule="auto"/>
        <w:ind w:left="14"/>
        <w:rPr>
          <w:b/>
        </w:rPr>
      </w:pPr>
      <w:r>
        <w:rPr>
          <w:b/>
        </w:rPr>
        <w:t>Primary source:</w:t>
      </w:r>
    </w:p>
    <w:p w14:paraId="644E8D61" w14:textId="74C446E2" w:rsidR="007C511C" w:rsidRPr="00067C4D" w:rsidRDefault="00067C4D" w:rsidP="00067C4D">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7C511C" w:rsidRPr="00067C4D" w:rsidSect="003632A3">
      <w:footerReference w:type="default" r:id="rId17"/>
      <w:pgSz w:w="11900" w:h="16840"/>
      <w:pgMar w:top="1440" w:right="1134" w:bottom="993"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B4C68" w14:textId="77777777" w:rsidR="006124A7" w:rsidRDefault="006124A7">
      <w:r>
        <w:separator/>
      </w:r>
    </w:p>
  </w:endnote>
  <w:endnote w:type="continuationSeparator" w:id="0">
    <w:p w14:paraId="61AD0D19" w14:textId="77777777" w:rsidR="006124A7" w:rsidRDefault="0061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E6F0F" w14:textId="77777777" w:rsidR="0071079B" w:rsidRDefault="00611CD2"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52B73DFB"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948C" w14:textId="6BB80B81" w:rsidR="0071079B" w:rsidRPr="007C7631" w:rsidRDefault="00611CD2"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6C0121">
      <w:rPr>
        <w:rStyle w:val="PageNumber"/>
        <w:noProof/>
        <w:sz w:val="18"/>
      </w:rPr>
      <w:t>2</w:t>
    </w:r>
    <w:r w:rsidRPr="007C7631">
      <w:rPr>
        <w:rStyle w:val="PageNumber"/>
        <w:sz w:val="18"/>
      </w:rPr>
      <w:fldChar w:fldCharType="end"/>
    </w:r>
  </w:p>
  <w:p w14:paraId="03208BBD" w14:textId="77777777" w:rsidR="0071079B" w:rsidRPr="003632A3" w:rsidRDefault="0071079B" w:rsidP="007C7631">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8139" w14:textId="77777777" w:rsidR="00F257E4" w:rsidRDefault="00F257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72705" w14:textId="7EDF5BE1" w:rsidR="0090176B" w:rsidRPr="007C7631" w:rsidRDefault="0090176B"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6C0121">
      <w:rPr>
        <w:rStyle w:val="PageNumber"/>
        <w:noProof/>
        <w:sz w:val="18"/>
      </w:rPr>
      <w:t>3</w:t>
    </w:r>
    <w:r w:rsidRPr="007C7631">
      <w:rPr>
        <w:rStyle w:val="PageNumber"/>
        <w:sz w:val="18"/>
      </w:rPr>
      <w:fldChar w:fldCharType="end"/>
    </w:r>
  </w:p>
  <w:p w14:paraId="1360C40F" w14:textId="646B3680" w:rsidR="0090176B" w:rsidRPr="00953729" w:rsidRDefault="0090176B" w:rsidP="007C7631">
    <w:pPr>
      <w:pStyle w:val="Footer"/>
      <w:ind w:right="360"/>
      <w:jc w:val="center"/>
      <w:rPr>
        <w:rFonts w:ascii="Times New Roman" w:hAnsi="Times New Roman" w:cs="Times New Roman"/>
      </w:rPr>
    </w:pPr>
    <w:r w:rsidRPr="00953729">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7985B" w14:textId="77777777" w:rsidR="006124A7" w:rsidRDefault="006124A7">
      <w:r>
        <w:separator/>
      </w:r>
    </w:p>
  </w:footnote>
  <w:footnote w:type="continuationSeparator" w:id="0">
    <w:p w14:paraId="63FA87EC" w14:textId="77777777" w:rsidR="006124A7" w:rsidRDefault="00612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05540" w14:textId="77777777" w:rsidR="0017250C" w:rsidRDefault="00243E3A">
    <w:pPr>
      <w:pStyle w:val="Header"/>
    </w:pPr>
    <w:r>
      <w:rPr>
        <w:noProof/>
        <w:lang w:val="en-GB" w:eastAsia="en-GB"/>
      </w:rPr>
      <mc:AlternateContent>
        <mc:Choice Requires="wps">
          <w:drawing>
            <wp:anchor distT="0" distB="0" distL="114300" distR="114300" simplePos="0" relativeHeight="251657216" behindDoc="1" locked="0" layoutInCell="0" allowOverlap="1" wp14:anchorId="68865BAC" wp14:editId="0577C641">
              <wp:simplePos x="0" y="0"/>
              <wp:positionH relativeFrom="margin">
                <wp:align>center</wp:align>
              </wp:positionH>
              <wp:positionV relativeFrom="margin">
                <wp:align>center</wp:align>
              </wp:positionV>
              <wp:extent cx="5749290" cy="2874645"/>
              <wp:effectExtent l="0" t="619125" r="0" b="88773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E3469D" w14:textId="77777777" w:rsidR="00243E3A" w:rsidRDefault="00243E3A" w:rsidP="00243E3A">
                          <w:pPr>
                            <w:pStyle w:val="NormalWeb"/>
                            <w:spacing w:before="0" w:beforeAutospacing="0" w:after="0" w:afterAutospacing="0"/>
                            <w:jc w:val="center"/>
                          </w:pPr>
                          <w:r>
                            <w:rPr>
                              <w:rFonts w:ascii="Calibri" w:hAnsi="Calibri" w:cs="Calibri"/>
                              <w:color w:val="C0C0C0"/>
                              <w:sz w:val="2"/>
                              <w:szCs w:val="2"/>
                              <w14:textFill>
                                <w14:solidFill>
                                  <w14:srgbClr w14:val="C0C0C0">
                                    <w14:alpha w14:val="51000"/>
                                  </w14:srgbClr>
                                </w14:solidFill>
                              </w14:textFill>
                            </w:rPr>
                            <w:t xml:space="preserve">Draft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8865BAC" id="_x0000_t202" coordsize="21600,21600" o:spt="202" path="m,l,21600r21600,l21600,xe">
              <v:stroke joinstyle="miter"/>
              <v:path gradientshapeok="t" o:connecttype="rect"/>
            </v:shapetype>
            <v:shape id="WordArt 3" o:spid="_x0000_s1026" type="#_x0000_t202" style="position:absolute;margin-left:0;margin-top:0;width:452.7pt;height:226.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" o:allowincell="f" filled="f" stroked="f">
              <v:stroke joinstyle="round"/>
              <o:lock v:ext="edit" shapetype="t"/>
              <v:textbox style="mso-fit-shape-to-text:t">
                <w:txbxContent>
                  <w:p w14:paraId="4BE3469D" w14:textId="77777777" w:rsidR="00243E3A" w:rsidRDefault="00243E3A" w:rsidP="00243E3A">
                    <w:pPr>
                      <w:pStyle w:val="NormalWeb"/>
                      <w:spacing w:before="0" w:beforeAutospacing="0" w:after="0" w:afterAutospacing="0"/>
                      <w:jc w:val="center"/>
                    </w:pPr>
                    <w:r>
                      <w:rPr>
                        <w:rFonts w:ascii="Calibri" w:hAnsi="Calibri" w:cs="Calibri"/>
                        <w:color w:val="C0C0C0"/>
                        <w:sz w:val="2"/>
                        <w:szCs w:val="2"/>
                        <w14:textFill>
                          <w14:solidFill>
                            <w14:srgbClr w14:val="C0C0C0">
                              <w14:alpha w14:val="51000"/>
                            </w14:srgbClr>
                          </w14:solidFill>
                        </w14:textFill>
                      </w:rPr>
                      <w:t xml:space="preserve">Draft </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6F947" w14:textId="2F749A59" w:rsidR="0071079B" w:rsidRDefault="0071079B" w:rsidP="0017250C">
    <w:pPr>
      <w:pStyle w:val="Header"/>
      <w:tabs>
        <w:tab w:val="clear" w:pos="8640"/>
        <w:tab w:val="left" w:pos="4920"/>
        <w:tab w:val="right" w:pos="9639"/>
      </w:tabs>
    </w:pPr>
  </w:p>
  <w:p w14:paraId="20C86360" w14:textId="77777777" w:rsidR="0017250C" w:rsidRPr="001D2A7F" w:rsidRDefault="0017250C" w:rsidP="00A5271D">
    <w:pPr>
      <w:pStyle w:val="Header"/>
      <w:jc w:val="right"/>
      <w:rPr>
        <w:b/>
        <w:color w:val="99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00956" w14:textId="77777777" w:rsidR="0017250C" w:rsidRDefault="006124A7">
    <w:pPr>
      <w:pStyle w:val="Header"/>
    </w:pPr>
    <w:r>
      <w:rPr>
        <w:noProof/>
      </w:rPr>
      <w:pict w14:anchorId="19903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2.7pt;height:226.3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32112f"/>
          <v:textpath style="font-family:&quot;Calibri&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EB5324"/>
    <w:multiLevelType w:val="hybridMultilevel"/>
    <w:tmpl w:val="ABB8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4"/>
  </w:num>
  <w:num w:numId="7">
    <w:abstractNumId w:val="15"/>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7"/>
  </w:num>
  <w:num w:numId="17">
    <w:abstractNumId w:val="11"/>
  </w:num>
  <w:num w:numId="18">
    <w:abstractNumId w:val="3"/>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12E1B"/>
    <w:rsid w:val="00033056"/>
    <w:rsid w:val="000559D6"/>
    <w:rsid w:val="00060005"/>
    <w:rsid w:val="00060A8E"/>
    <w:rsid w:val="00067C4D"/>
    <w:rsid w:val="00081E79"/>
    <w:rsid w:val="000857B8"/>
    <w:rsid w:val="00090017"/>
    <w:rsid w:val="00093129"/>
    <w:rsid w:val="000972F3"/>
    <w:rsid w:val="000B4CF1"/>
    <w:rsid w:val="000C06F0"/>
    <w:rsid w:val="000C33DB"/>
    <w:rsid w:val="000D57F6"/>
    <w:rsid w:val="000D767B"/>
    <w:rsid w:val="000E0A54"/>
    <w:rsid w:val="000F436E"/>
    <w:rsid w:val="00101C55"/>
    <w:rsid w:val="001026F1"/>
    <w:rsid w:val="00110176"/>
    <w:rsid w:val="00113392"/>
    <w:rsid w:val="00115605"/>
    <w:rsid w:val="00117D7F"/>
    <w:rsid w:val="0013575B"/>
    <w:rsid w:val="0014268C"/>
    <w:rsid w:val="001466F7"/>
    <w:rsid w:val="00146D5A"/>
    <w:rsid w:val="00160E32"/>
    <w:rsid w:val="0017250C"/>
    <w:rsid w:val="001767F0"/>
    <w:rsid w:val="0018217F"/>
    <w:rsid w:val="001915A4"/>
    <w:rsid w:val="001B165A"/>
    <w:rsid w:val="001D2A7F"/>
    <w:rsid w:val="00206B6F"/>
    <w:rsid w:val="00243E3A"/>
    <w:rsid w:val="00260C69"/>
    <w:rsid w:val="002708CE"/>
    <w:rsid w:val="002855D3"/>
    <w:rsid w:val="002C2C90"/>
    <w:rsid w:val="002C4CC5"/>
    <w:rsid w:val="002D0EB6"/>
    <w:rsid w:val="002D7708"/>
    <w:rsid w:val="002E0F7C"/>
    <w:rsid w:val="00336C95"/>
    <w:rsid w:val="00343D5A"/>
    <w:rsid w:val="00344696"/>
    <w:rsid w:val="00344738"/>
    <w:rsid w:val="00351468"/>
    <w:rsid w:val="0035395A"/>
    <w:rsid w:val="00354C77"/>
    <w:rsid w:val="003632A3"/>
    <w:rsid w:val="0036416F"/>
    <w:rsid w:val="00365E9E"/>
    <w:rsid w:val="00374B22"/>
    <w:rsid w:val="00377036"/>
    <w:rsid w:val="00395EC3"/>
    <w:rsid w:val="003A1C3F"/>
    <w:rsid w:val="003C1848"/>
    <w:rsid w:val="003C6788"/>
    <w:rsid w:val="003D42D5"/>
    <w:rsid w:val="003D7349"/>
    <w:rsid w:val="003D74D2"/>
    <w:rsid w:val="003E0810"/>
    <w:rsid w:val="00416965"/>
    <w:rsid w:val="00441F5C"/>
    <w:rsid w:val="00454674"/>
    <w:rsid w:val="004607B9"/>
    <w:rsid w:val="004775A0"/>
    <w:rsid w:val="0048126A"/>
    <w:rsid w:val="00484209"/>
    <w:rsid w:val="00494CF4"/>
    <w:rsid w:val="004A5B1B"/>
    <w:rsid w:val="004B0549"/>
    <w:rsid w:val="004F0880"/>
    <w:rsid w:val="004F1C5E"/>
    <w:rsid w:val="005037C7"/>
    <w:rsid w:val="00504854"/>
    <w:rsid w:val="00562A97"/>
    <w:rsid w:val="005645A9"/>
    <w:rsid w:val="00582775"/>
    <w:rsid w:val="005C0A8B"/>
    <w:rsid w:val="005C682F"/>
    <w:rsid w:val="005F7A50"/>
    <w:rsid w:val="00611CD2"/>
    <w:rsid w:val="006124A7"/>
    <w:rsid w:val="00620CD3"/>
    <w:rsid w:val="00623CD4"/>
    <w:rsid w:val="00627202"/>
    <w:rsid w:val="006358C7"/>
    <w:rsid w:val="00653FBB"/>
    <w:rsid w:val="00655D30"/>
    <w:rsid w:val="00657B5B"/>
    <w:rsid w:val="00685F39"/>
    <w:rsid w:val="00690CD6"/>
    <w:rsid w:val="006C0121"/>
    <w:rsid w:val="006C0786"/>
    <w:rsid w:val="006C10F0"/>
    <w:rsid w:val="006C6C81"/>
    <w:rsid w:val="006E5545"/>
    <w:rsid w:val="006F0655"/>
    <w:rsid w:val="006F51D1"/>
    <w:rsid w:val="006F5D33"/>
    <w:rsid w:val="00703376"/>
    <w:rsid w:val="0071079B"/>
    <w:rsid w:val="00711D4B"/>
    <w:rsid w:val="007276DD"/>
    <w:rsid w:val="00730653"/>
    <w:rsid w:val="0076785A"/>
    <w:rsid w:val="00772383"/>
    <w:rsid w:val="00773C54"/>
    <w:rsid w:val="00787A60"/>
    <w:rsid w:val="007A3213"/>
    <w:rsid w:val="007A3B8C"/>
    <w:rsid w:val="007B192B"/>
    <w:rsid w:val="007B37A7"/>
    <w:rsid w:val="007C511C"/>
    <w:rsid w:val="007C7631"/>
    <w:rsid w:val="007E3577"/>
    <w:rsid w:val="007E5229"/>
    <w:rsid w:val="007F1CE7"/>
    <w:rsid w:val="00801233"/>
    <w:rsid w:val="00804A71"/>
    <w:rsid w:val="00811814"/>
    <w:rsid w:val="0082197B"/>
    <w:rsid w:val="00836152"/>
    <w:rsid w:val="00853D58"/>
    <w:rsid w:val="00865521"/>
    <w:rsid w:val="00876452"/>
    <w:rsid w:val="008854A3"/>
    <w:rsid w:val="008962B3"/>
    <w:rsid w:val="008C4AE1"/>
    <w:rsid w:val="008C68A2"/>
    <w:rsid w:val="008D61C0"/>
    <w:rsid w:val="008F4846"/>
    <w:rsid w:val="0090176B"/>
    <w:rsid w:val="00905C5C"/>
    <w:rsid w:val="0091512F"/>
    <w:rsid w:val="0092377E"/>
    <w:rsid w:val="00932DB9"/>
    <w:rsid w:val="00945A9E"/>
    <w:rsid w:val="00950A46"/>
    <w:rsid w:val="009529C6"/>
    <w:rsid w:val="00953729"/>
    <w:rsid w:val="00957EE9"/>
    <w:rsid w:val="00972237"/>
    <w:rsid w:val="00995E86"/>
    <w:rsid w:val="009A0503"/>
    <w:rsid w:val="009A0E9B"/>
    <w:rsid w:val="009A2DFB"/>
    <w:rsid w:val="009B54BB"/>
    <w:rsid w:val="009E2157"/>
    <w:rsid w:val="009F5382"/>
    <w:rsid w:val="009F7A32"/>
    <w:rsid w:val="00A123DB"/>
    <w:rsid w:val="00A32BC2"/>
    <w:rsid w:val="00A376DC"/>
    <w:rsid w:val="00A442FE"/>
    <w:rsid w:val="00A4651E"/>
    <w:rsid w:val="00A5099C"/>
    <w:rsid w:val="00A5271D"/>
    <w:rsid w:val="00A56DBA"/>
    <w:rsid w:val="00A73613"/>
    <w:rsid w:val="00A77812"/>
    <w:rsid w:val="00A82B09"/>
    <w:rsid w:val="00AA668F"/>
    <w:rsid w:val="00AB4509"/>
    <w:rsid w:val="00AD4E1B"/>
    <w:rsid w:val="00AD7FF1"/>
    <w:rsid w:val="00B14E27"/>
    <w:rsid w:val="00B20050"/>
    <w:rsid w:val="00B30304"/>
    <w:rsid w:val="00B43F43"/>
    <w:rsid w:val="00BA1A10"/>
    <w:rsid w:val="00BA4C15"/>
    <w:rsid w:val="00BD722A"/>
    <w:rsid w:val="00BD7856"/>
    <w:rsid w:val="00BE08ED"/>
    <w:rsid w:val="00BE6222"/>
    <w:rsid w:val="00BF397B"/>
    <w:rsid w:val="00BF79D8"/>
    <w:rsid w:val="00C07807"/>
    <w:rsid w:val="00C60C7B"/>
    <w:rsid w:val="00C91CAA"/>
    <w:rsid w:val="00C93D64"/>
    <w:rsid w:val="00C97979"/>
    <w:rsid w:val="00CD0727"/>
    <w:rsid w:val="00CF7B1C"/>
    <w:rsid w:val="00D06E7A"/>
    <w:rsid w:val="00D25242"/>
    <w:rsid w:val="00D27DAC"/>
    <w:rsid w:val="00D50741"/>
    <w:rsid w:val="00D5153F"/>
    <w:rsid w:val="00D7305D"/>
    <w:rsid w:val="00D878D0"/>
    <w:rsid w:val="00DA5F24"/>
    <w:rsid w:val="00DD0574"/>
    <w:rsid w:val="00DF55DB"/>
    <w:rsid w:val="00DF7894"/>
    <w:rsid w:val="00E027CA"/>
    <w:rsid w:val="00E62106"/>
    <w:rsid w:val="00E6630E"/>
    <w:rsid w:val="00E6799D"/>
    <w:rsid w:val="00E71720"/>
    <w:rsid w:val="00E91D0F"/>
    <w:rsid w:val="00E97C18"/>
    <w:rsid w:val="00EC383F"/>
    <w:rsid w:val="00EE4100"/>
    <w:rsid w:val="00EE5422"/>
    <w:rsid w:val="00EE5469"/>
    <w:rsid w:val="00EE6DDB"/>
    <w:rsid w:val="00EF3678"/>
    <w:rsid w:val="00F066E3"/>
    <w:rsid w:val="00F10299"/>
    <w:rsid w:val="00F24E24"/>
    <w:rsid w:val="00F257E4"/>
    <w:rsid w:val="00F302C9"/>
    <w:rsid w:val="00F30720"/>
    <w:rsid w:val="00F47BE4"/>
    <w:rsid w:val="00F53F80"/>
    <w:rsid w:val="00F63DEC"/>
    <w:rsid w:val="00F715E7"/>
    <w:rsid w:val="00F91729"/>
    <w:rsid w:val="00FF132D"/>
    <w:rsid w:val="00FF3EF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CE60C1"/>
  <w15:docId w15:val="{3D5D783B-59FA-4FEF-9D4E-79663BE5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C10F0"/>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344738"/>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02750">
      <w:bodyDiv w:val="1"/>
      <w:marLeft w:val="0"/>
      <w:marRight w:val="0"/>
      <w:marTop w:val="0"/>
      <w:marBottom w:val="0"/>
      <w:divBdr>
        <w:top w:val="none" w:sz="0" w:space="0" w:color="auto"/>
        <w:left w:val="none" w:sz="0" w:space="0" w:color="auto"/>
        <w:bottom w:val="none" w:sz="0" w:space="0" w:color="auto"/>
        <w:right w:val="none" w:sz="0" w:space="0" w:color="auto"/>
      </w:divBdr>
    </w:div>
    <w:div w:id="1451588958">
      <w:bodyDiv w:val="1"/>
      <w:marLeft w:val="0"/>
      <w:marRight w:val="0"/>
      <w:marTop w:val="0"/>
      <w:marBottom w:val="0"/>
      <w:divBdr>
        <w:top w:val="none" w:sz="0" w:space="0" w:color="auto"/>
        <w:left w:val="none" w:sz="0" w:space="0" w:color="auto"/>
        <w:bottom w:val="none" w:sz="0" w:space="0" w:color="auto"/>
        <w:right w:val="none" w:sz="0" w:space="0" w:color="auto"/>
      </w:divBdr>
    </w:div>
    <w:div w:id="1790975098">
      <w:bodyDiv w:val="1"/>
      <w:marLeft w:val="0"/>
      <w:marRight w:val="0"/>
      <w:marTop w:val="0"/>
      <w:marBottom w:val="0"/>
      <w:divBdr>
        <w:top w:val="none" w:sz="0" w:space="0" w:color="auto"/>
        <w:left w:val="none" w:sz="0" w:space="0" w:color="auto"/>
        <w:bottom w:val="none" w:sz="0" w:space="0" w:color="auto"/>
        <w:right w:val="none" w:sz="0" w:space="0" w:color="auto"/>
      </w:divBdr>
    </w:div>
    <w:div w:id="1916207814">
      <w:bodyDiv w:val="1"/>
      <w:marLeft w:val="0"/>
      <w:marRight w:val="0"/>
      <w:marTop w:val="0"/>
      <w:marBottom w:val="0"/>
      <w:divBdr>
        <w:top w:val="none" w:sz="0" w:space="0" w:color="auto"/>
        <w:left w:val="none" w:sz="0" w:space="0" w:color="auto"/>
        <w:bottom w:val="none" w:sz="0" w:space="0" w:color="auto"/>
        <w:right w:val="none" w:sz="0" w:space="0" w:color="auto"/>
      </w:divBdr>
    </w:div>
    <w:div w:id="2006859768">
      <w:bodyDiv w:val="1"/>
      <w:marLeft w:val="0"/>
      <w:marRight w:val="0"/>
      <w:marTop w:val="0"/>
      <w:marBottom w:val="0"/>
      <w:divBdr>
        <w:top w:val="none" w:sz="0" w:space="0" w:color="auto"/>
        <w:left w:val="none" w:sz="0" w:space="0" w:color="auto"/>
        <w:bottom w:val="none" w:sz="0" w:space="0" w:color="auto"/>
        <w:right w:val="none" w:sz="0" w:space="0" w:color="auto"/>
      </w:divBdr>
    </w:div>
    <w:div w:id="2112318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AAC5751-93A3-467D-964C-5A97BEA516C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77</TotalTime>
  <Pages>3</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28</cp:revision>
  <dcterms:created xsi:type="dcterms:W3CDTF">2020-06-01T06:04:00Z</dcterms:created>
  <dcterms:modified xsi:type="dcterms:W3CDTF">2021-05-05T11:45:00Z</dcterms:modified>
</cp:coreProperties>
</file>