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23BFD" w14:textId="1E98A9C9" w:rsidR="00504854" w:rsidRPr="00337F50" w:rsidRDefault="00337F50" w:rsidP="00504854">
      <w:pPr>
        <w:spacing w:after="120"/>
        <w:rPr>
          <w:rFonts w:cs="Tahoma"/>
          <w:b/>
          <w:caps/>
          <w:sz w:val="32"/>
          <w:szCs w:val="22"/>
        </w:rPr>
      </w:pPr>
      <w:r w:rsidRPr="00337F50">
        <w:rPr>
          <w:rFonts w:cs="Tahoma"/>
          <w:b/>
          <w:sz w:val="32"/>
          <w:szCs w:val="22"/>
        </w:rPr>
        <w:t>Campaspe House</w:t>
      </w:r>
      <w:r w:rsidRPr="00337F50">
        <w:rPr>
          <w:rFonts w:cs="Tahoma"/>
          <w:b/>
          <w:sz w:val="32"/>
          <w:szCs w:val="32"/>
        </w:rPr>
        <w:t xml:space="preserve"> </w:t>
      </w:r>
      <w:r>
        <w:rPr>
          <w:rFonts w:cs="Tahoma"/>
          <w:b/>
          <w:sz w:val="32"/>
          <w:szCs w:val="32"/>
        </w:rPr>
        <w:t>Statement of Significance</w:t>
      </w:r>
      <w:r w:rsidRPr="00DA1376">
        <w:rPr>
          <w:rFonts w:cs="Tahoma"/>
          <w:b/>
          <w:sz w:val="32"/>
          <w:szCs w:val="32"/>
        </w:rPr>
        <w:t xml:space="preserve">, </w:t>
      </w:r>
      <w:r w:rsidR="00026335">
        <w:rPr>
          <w:rFonts w:cs="Tahoma"/>
          <w:b/>
          <w:sz w:val="32"/>
          <w:szCs w:val="32"/>
        </w:rPr>
        <w:t>Ma</w:t>
      </w:r>
      <w:r w:rsidR="00200E88">
        <w:rPr>
          <w:rFonts w:cs="Tahoma"/>
          <w:b/>
          <w:sz w:val="32"/>
          <w:szCs w:val="32"/>
        </w:rPr>
        <w:t>y</w:t>
      </w:r>
      <w:r w:rsidR="00F0448A" w:rsidRPr="00DA1376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337F50" w14:paraId="2BA72F65" w14:textId="77777777" w:rsidTr="00877BE9">
        <w:tc>
          <w:tcPr>
            <w:tcW w:w="5049" w:type="dxa"/>
          </w:tcPr>
          <w:p w14:paraId="10B8B6CB" w14:textId="77777777" w:rsidR="00337F50" w:rsidRPr="001139B7" w:rsidRDefault="00337F50" w:rsidP="00877BE9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1139B7">
              <w:rPr>
                <w:bCs/>
              </w:rPr>
              <w:t>Campaspe House, 29 Goldies Lane, Woodend</w:t>
            </w:r>
          </w:p>
        </w:tc>
        <w:tc>
          <w:tcPr>
            <w:tcW w:w="4587" w:type="dxa"/>
          </w:tcPr>
          <w:p w14:paraId="194949F6" w14:textId="6860E026" w:rsidR="00337F50" w:rsidRPr="006552AC" w:rsidRDefault="00337F50" w:rsidP="00877BE9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347</w:t>
            </w:r>
          </w:p>
        </w:tc>
      </w:tr>
    </w:tbl>
    <w:p w14:paraId="0DEAE7D5" w14:textId="77777777" w:rsidR="003B2CF7" w:rsidRPr="00504854" w:rsidRDefault="003B2CF7" w:rsidP="00504854">
      <w:pPr>
        <w:spacing w:after="120"/>
        <w:jc w:val="center"/>
        <w:rPr>
          <w:rFonts w:cs="Tahoma"/>
          <w:noProof/>
          <w:szCs w:val="22"/>
        </w:rPr>
      </w:pPr>
    </w:p>
    <w:p w14:paraId="07CC9C5E" w14:textId="77777777" w:rsidR="007B37A7" w:rsidRDefault="00F36C5D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1390B5FB" wp14:editId="59DCFE63">
            <wp:extent cx="5673600" cy="3229200"/>
            <wp:effectExtent l="19050" t="19050" r="22860" b="9525"/>
            <wp:docPr id="1" name="Picture 1" descr="https://bucket-api.commercialrealestate.com.au/v1/bucket/image/2012677538_18_pi_170822_040554-w800-h600/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cket-api.commercialrealestate.com.au/v1/bucket/image/2012677538_18_pi_170822_040554-w800-h600/800x6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70" t="10148" r="265" b="1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322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76849" w14:textId="77777777" w:rsidR="00504854" w:rsidRPr="00F36C5D" w:rsidRDefault="00504854" w:rsidP="00504854">
      <w:pPr>
        <w:spacing w:after="120"/>
        <w:jc w:val="center"/>
        <w:rPr>
          <w:rFonts w:cs="Tahoma"/>
          <w:sz w:val="20"/>
          <w:szCs w:val="22"/>
        </w:rPr>
      </w:pPr>
      <w:r w:rsidRPr="00F36C5D">
        <w:rPr>
          <w:rFonts w:cs="Tahoma"/>
          <w:sz w:val="20"/>
          <w:szCs w:val="22"/>
        </w:rPr>
        <w:t xml:space="preserve">Figure 1. </w:t>
      </w:r>
      <w:r w:rsidR="00F36C5D" w:rsidRPr="00F36C5D">
        <w:rPr>
          <w:rFonts w:cs="Tahoma"/>
          <w:sz w:val="20"/>
          <w:szCs w:val="22"/>
          <w:lang w:val="en-AU"/>
        </w:rPr>
        <w:t>29 Goldies Lane, Woodend</w:t>
      </w:r>
      <w:r w:rsidR="00F36C5D" w:rsidRPr="00F36C5D">
        <w:rPr>
          <w:rFonts w:cs="Tahoma"/>
          <w:sz w:val="20"/>
          <w:szCs w:val="22"/>
        </w:rPr>
        <w:t xml:space="preserve"> </w:t>
      </w:r>
      <w:r w:rsidRPr="00F36C5D">
        <w:rPr>
          <w:rFonts w:cs="Tahoma"/>
          <w:sz w:val="20"/>
          <w:szCs w:val="22"/>
        </w:rPr>
        <w:t>(</w:t>
      </w:r>
      <w:r w:rsidR="00F36C5D">
        <w:rPr>
          <w:rFonts w:cs="Tahoma"/>
          <w:sz w:val="20"/>
          <w:szCs w:val="22"/>
        </w:rPr>
        <w:t>Photo dated Nov 2017</w:t>
      </w:r>
      <w:r w:rsidR="009461E3">
        <w:rPr>
          <w:rFonts w:cs="Tahoma"/>
          <w:sz w:val="20"/>
          <w:szCs w:val="22"/>
        </w:rPr>
        <w:t>)</w:t>
      </w:r>
      <w:r w:rsidR="00F36C5D">
        <w:rPr>
          <w:rFonts w:cs="Tahoma"/>
          <w:sz w:val="20"/>
          <w:szCs w:val="22"/>
        </w:rPr>
        <w:t xml:space="preserve">. </w:t>
      </w:r>
      <w:r w:rsidR="00F36C5D">
        <w:rPr>
          <w:rFonts w:cs="Tahoma"/>
          <w:sz w:val="20"/>
          <w:szCs w:val="22"/>
        </w:rPr>
        <w:br/>
        <w:t>Source: &lt;</w:t>
      </w:r>
      <w:r w:rsidR="00F36C5D" w:rsidRPr="00F36C5D">
        <w:rPr>
          <w:rFonts w:cs="Tahoma"/>
          <w:sz w:val="20"/>
          <w:szCs w:val="22"/>
        </w:rPr>
        <w:t>https://www.domain.com.au/property-profile/29-goldies-lane-woodend-vic-3442</w:t>
      </w:r>
      <w:r w:rsidR="00F36C5D">
        <w:rPr>
          <w:rFonts w:cs="Tahoma"/>
          <w:sz w:val="20"/>
          <w:szCs w:val="22"/>
        </w:rPr>
        <w:t>&gt;)</w:t>
      </w:r>
    </w:p>
    <w:p w14:paraId="26FF635E" w14:textId="77777777" w:rsidR="00337F50" w:rsidRDefault="00337F50" w:rsidP="00337F50">
      <w:pPr>
        <w:pBdr>
          <w:bottom w:val="single" w:sz="12" w:space="1" w:color="auto"/>
        </w:pBdr>
        <w:spacing w:before="120" w:after="120" w:line="256" w:lineRule="auto"/>
        <w:ind w:left="14"/>
        <w:rPr>
          <w:rFonts w:ascii="Calibri" w:hAnsi="Calibri"/>
          <w:b/>
          <w:i/>
        </w:rPr>
      </w:pPr>
      <w:bookmarkStart w:id="0" w:name="_Hlk527030843"/>
      <w:r>
        <w:rPr>
          <w:b/>
          <w:i/>
        </w:rPr>
        <w:t>What is significant?</w:t>
      </w:r>
    </w:p>
    <w:p w14:paraId="70E13EAC" w14:textId="77777777" w:rsidR="008A2368" w:rsidRDefault="006242F1" w:rsidP="00FD6934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>Campaspe House, 29 Goldies Lane, Woodend, a house built in 1927 and garden.</w:t>
      </w:r>
    </w:p>
    <w:p w14:paraId="0C2E39A9" w14:textId="77777777" w:rsidR="008A2368" w:rsidRPr="0029180C" w:rsidRDefault="008A2368" w:rsidP="008A2368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6466AE88" w14:textId="77777777" w:rsidR="008A2368" w:rsidRPr="0029180C" w:rsidRDefault="008A2368" w:rsidP="008A2368">
      <w:pPr>
        <w:pStyle w:val="ListParagraph"/>
        <w:numPr>
          <w:ilvl w:val="0"/>
          <w:numId w:val="21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>The form, materials and detailing</w:t>
      </w:r>
      <w:r>
        <w:rPr>
          <w:rFonts w:cs="Tahoma"/>
          <w:sz w:val="22"/>
          <w:lang w:val="en-AU"/>
        </w:rPr>
        <w:t xml:space="preserve"> of the house</w:t>
      </w:r>
    </w:p>
    <w:p w14:paraId="524282B4" w14:textId="77777777" w:rsidR="008A2368" w:rsidRDefault="008A2368" w:rsidP="008A2368">
      <w:pPr>
        <w:pStyle w:val="ListParagraph"/>
        <w:numPr>
          <w:ilvl w:val="0"/>
          <w:numId w:val="21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house’s high level of integrity to its </w:t>
      </w:r>
      <w:r>
        <w:rPr>
          <w:rFonts w:cs="Tahoma"/>
          <w:sz w:val="22"/>
          <w:lang w:val="en-AU"/>
        </w:rPr>
        <w:t xml:space="preserve">original </w:t>
      </w:r>
      <w:r w:rsidRPr="0029180C">
        <w:rPr>
          <w:rFonts w:cs="Tahoma"/>
          <w:sz w:val="22"/>
          <w:lang w:val="en-AU"/>
        </w:rPr>
        <w:t>design</w:t>
      </w:r>
    </w:p>
    <w:p w14:paraId="13739380" w14:textId="7F868051" w:rsidR="00653321" w:rsidRDefault="008A2368" w:rsidP="008A2368">
      <w:pPr>
        <w:pStyle w:val="ListParagraph"/>
        <w:numPr>
          <w:ilvl w:val="0"/>
          <w:numId w:val="21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Gardens, including mature trees and plantings.</w:t>
      </w:r>
    </w:p>
    <w:p w14:paraId="1A1E1A8F" w14:textId="77777777" w:rsidR="00653321" w:rsidRDefault="00653321" w:rsidP="00653321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5C9D116D" w14:textId="68F35893" w:rsidR="008A2368" w:rsidRDefault="00F0448A" w:rsidP="00653321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sz w:val="22"/>
          <w:szCs w:val="22"/>
        </w:rPr>
        <w:t xml:space="preserve">The site of approximately 7 hectares is surrounded by a cypress hedge and planting which includes a </w:t>
      </w:r>
      <w:r>
        <w:rPr>
          <w:i/>
          <w:iCs/>
          <w:sz w:val="22"/>
          <w:szCs w:val="22"/>
        </w:rPr>
        <w:t>Juniperus sp</w:t>
      </w:r>
      <w:r>
        <w:rPr>
          <w:sz w:val="22"/>
          <w:szCs w:val="22"/>
        </w:rPr>
        <w:t xml:space="preserve">. and a liquidamber, maples, evergreen and deciduous oaks, flax, pinoak, and Douglas fir. Around the house yard is a dense stand of native gums. Other planting includes: linden trees, cedars, birches, a tulip tree, dogwoods, </w:t>
      </w:r>
      <w:r>
        <w:rPr>
          <w:i/>
          <w:iCs/>
          <w:sz w:val="22"/>
          <w:szCs w:val="22"/>
        </w:rPr>
        <w:t>Cryptomeria sp</w:t>
      </w:r>
      <w:r>
        <w:rPr>
          <w:sz w:val="22"/>
          <w:szCs w:val="22"/>
        </w:rPr>
        <w:t>, variegated hollies, flowering cherries, magnolias, lily of the valley and rhododendrons. There are variegated hollies, rose beds and a viburnum hedge at the entry.</w:t>
      </w:r>
    </w:p>
    <w:p w14:paraId="10B25ADE" w14:textId="3BFDCFD5" w:rsidR="000238E2" w:rsidRDefault="000238E2" w:rsidP="008A2368">
      <w:pPr>
        <w:pStyle w:val="ListParagraph"/>
        <w:numPr>
          <w:ilvl w:val="0"/>
          <w:numId w:val="21"/>
        </w:numPr>
        <w:spacing w:after="120"/>
        <w:jc w:val="both"/>
        <w:rPr>
          <w:rFonts w:cs="Tahoma"/>
          <w:sz w:val="22"/>
          <w:lang w:val="en-AU"/>
        </w:rPr>
      </w:pPr>
      <w:r w:rsidRPr="00870C4F">
        <w:rPr>
          <w:rFonts w:cs="Tahoma"/>
          <w:sz w:val="22"/>
          <w:lang w:val="en-AU"/>
        </w:rPr>
        <w:t>Remnants of</w:t>
      </w:r>
      <w:r w:rsidR="00870C4F" w:rsidRPr="00870C4F">
        <w:rPr>
          <w:rFonts w:cs="Tahoma"/>
          <w:sz w:val="22"/>
          <w:lang w:val="en-AU"/>
        </w:rPr>
        <w:t xml:space="preserve"> Edna Walling-designed garden</w:t>
      </w:r>
    </w:p>
    <w:p w14:paraId="3089D2F9" w14:textId="77777777" w:rsidR="00B8125D" w:rsidRDefault="00B8125D" w:rsidP="00B8125D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131B0183" w14:textId="669D58A1" w:rsidR="00B8125D" w:rsidRPr="00870C4F" w:rsidRDefault="00B8125D" w:rsidP="00B8125D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sz w:val="22"/>
          <w:szCs w:val="22"/>
        </w:rPr>
        <w:t>The garden was designed by prominent garden designer Edna Walling (Figure 2). Although dated c1925-c1965, the landscape plan probably dates to soon after the completion of the house.</w:t>
      </w:r>
    </w:p>
    <w:p w14:paraId="2554A914" w14:textId="5ED64396" w:rsidR="008A2368" w:rsidRPr="0029180C" w:rsidRDefault="008A2368" w:rsidP="008A2368">
      <w:pPr>
        <w:spacing w:after="120"/>
        <w:jc w:val="both"/>
        <w:rPr>
          <w:rFonts w:cs="Tahoma"/>
          <w:lang w:val="en-AU"/>
        </w:rPr>
      </w:pPr>
      <w:r w:rsidRPr="008A2368">
        <w:rPr>
          <w:rFonts w:cs="Tahoma"/>
        </w:rPr>
        <w:t>Recent alterations</w:t>
      </w:r>
      <w:r w:rsidR="00112B29">
        <w:rPr>
          <w:rFonts w:cs="Tahoma"/>
        </w:rPr>
        <w:t>,</w:t>
      </w:r>
      <w:r w:rsidRPr="008A2368">
        <w:rPr>
          <w:rFonts w:cs="Tahoma"/>
        </w:rPr>
        <w:t xml:space="preserve"> additions</w:t>
      </w:r>
      <w:r w:rsidR="00112B29">
        <w:rPr>
          <w:rFonts w:cs="Tahoma"/>
        </w:rPr>
        <w:t xml:space="preserve"> and outbuildings</w:t>
      </w:r>
      <w:r>
        <w:rPr>
          <w:rFonts w:cs="Tahoma"/>
        </w:rPr>
        <w:t>,</w:t>
      </w:r>
      <w:r w:rsidR="00870C4F">
        <w:rPr>
          <w:rFonts w:cs="Tahoma"/>
        </w:rPr>
        <w:t xml:space="preserve"> </w:t>
      </w:r>
      <w:r w:rsidRPr="008A2368">
        <w:rPr>
          <w:rFonts w:cs="Tahoma"/>
        </w:rPr>
        <w:t>are not significant</w:t>
      </w:r>
      <w:r w:rsidRPr="008A2368">
        <w:rPr>
          <w:rFonts w:cs="Tahoma"/>
          <w:lang w:val="en-AU"/>
        </w:rPr>
        <w:t>.</w:t>
      </w:r>
    </w:p>
    <w:p w14:paraId="31D29560" w14:textId="0922AF36" w:rsidR="0052250A" w:rsidRDefault="0052250A" w:rsidP="006242F1">
      <w:pPr>
        <w:spacing w:after="120"/>
        <w:jc w:val="both"/>
        <w:rPr>
          <w:rFonts w:cstheme="minorHAnsi"/>
        </w:rPr>
        <w:sectPr w:rsidR="0052250A" w:rsidSect="00F066E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1440" w:right="1134" w:bottom="1440" w:left="1134" w:header="708" w:footer="708" w:gutter="0"/>
          <w:cols w:space="708"/>
        </w:sectPr>
      </w:pPr>
    </w:p>
    <w:bookmarkEnd w:id="0"/>
    <w:p w14:paraId="14BEEAF7" w14:textId="77777777" w:rsidR="00B8125D" w:rsidRPr="00B8125D" w:rsidRDefault="00B8125D" w:rsidP="00B8125D">
      <w:pPr>
        <w:pBdr>
          <w:bottom w:val="single" w:sz="12" w:space="1" w:color="auto"/>
        </w:pBdr>
        <w:spacing w:before="120" w:after="120" w:line="256" w:lineRule="auto"/>
        <w:ind w:left="14"/>
        <w:rPr>
          <w:b/>
          <w:i/>
        </w:rPr>
      </w:pPr>
      <w:r>
        <w:rPr>
          <w:b/>
          <w:i/>
        </w:rPr>
        <w:lastRenderedPageBreak/>
        <w:t>How is it significant?</w:t>
      </w:r>
    </w:p>
    <w:p w14:paraId="656B9EF6" w14:textId="7B48D3F4" w:rsidR="00B8125D" w:rsidRPr="00B8125D" w:rsidRDefault="00B8125D" w:rsidP="00B8125D">
      <w:pPr>
        <w:spacing w:after="120"/>
        <w:jc w:val="both"/>
        <w:rPr>
          <w:rFonts w:cs="Tahoma"/>
          <w:szCs w:val="22"/>
        </w:rPr>
      </w:pPr>
      <w:r w:rsidRPr="00B8125D">
        <w:rPr>
          <w:rFonts w:cs="Tahoma"/>
          <w:szCs w:val="22"/>
        </w:rPr>
        <w:t>Campaspe House is of local historical, architectural and aesthetic significance to the Shire of Macedon Ranges.</w:t>
      </w:r>
    </w:p>
    <w:p w14:paraId="6B9A4A5B" w14:textId="0EA184AD" w:rsidR="00337F50" w:rsidRPr="00B8125D" w:rsidRDefault="00337F50" w:rsidP="00B8125D">
      <w:pPr>
        <w:pBdr>
          <w:bottom w:val="single" w:sz="12" w:space="1" w:color="auto"/>
        </w:pBdr>
        <w:spacing w:before="120" w:after="120" w:line="256" w:lineRule="auto"/>
        <w:ind w:left="14"/>
        <w:rPr>
          <w:b/>
          <w:i/>
        </w:rPr>
      </w:pPr>
      <w:r>
        <w:rPr>
          <w:b/>
          <w:i/>
        </w:rPr>
        <w:t>Why is it significant?</w:t>
      </w:r>
    </w:p>
    <w:p w14:paraId="221A4BA9" w14:textId="77777777" w:rsidR="006242F1" w:rsidRDefault="00403A05" w:rsidP="00694D8F">
      <w:pPr>
        <w:spacing w:after="120"/>
        <w:jc w:val="both"/>
        <w:rPr>
          <w:rFonts w:cs="Tahoma"/>
        </w:rPr>
      </w:pPr>
      <w:r>
        <w:rPr>
          <w:rFonts w:cstheme="minorHAnsi"/>
        </w:rPr>
        <w:t xml:space="preserve">Campaspe House </w:t>
      </w:r>
      <w:r>
        <w:rPr>
          <w:rFonts w:cs="Tahoma"/>
        </w:rPr>
        <w:t xml:space="preserve">is illustrative of residential development which occurred on the outskirts of rural townships in the inter-war years of the twentieth century </w:t>
      </w:r>
      <w:r w:rsidR="000D5D3C">
        <w:rPr>
          <w:rFonts w:cstheme="minorHAnsi"/>
        </w:rPr>
        <w:t xml:space="preserve">and is associated with the establishment of summer houses in </w:t>
      </w:r>
      <w:r w:rsidR="00985A86">
        <w:rPr>
          <w:rFonts w:cstheme="minorHAnsi"/>
        </w:rPr>
        <w:t xml:space="preserve">easily </w:t>
      </w:r>
      <w:r w:rsidR="000D5D3C">
        <w:rPr>
          <w:rFonts w:cstheme="minorHAnsi"/>
        </w:rPr>
        <w:t xml:space="preserve">accessible rural townships by wealthy </w:t>
      </w:r>
      <w:r w:rsidR="00985A86">
        <w:rPr>
          <w:rFonts w:cstheme="minorHAnsi"/>
        </w:rPr>
        <w:t>Melburnians</w:t>
      </w:r>
      <w:r w:rsidR="000D5D3C">
        <w:rPr>
          <w:rFonts w:cstheme="minorHAnsi"/>
        </w:rPr>
        <w:t xml:space="preserve"> </w:t>
      </w:r>
      <w:r w:rsidR="006242F1">
        <w:rPr>
          <w:rFonts w:cs="Tahoma"/>
        </w:rPr>
        <w:t xml:space="preserve">(Criterion A). </w:t>
      </w:r>
    </w:p>
    <w:p w14:paraId="65D54BF0" w14:textId="77777777" w:rsidR="006242F1" w:rsidRDefault="006242F1" w:rsidP="00694D8F">
      <w:pPr>
        <w:spacing w:after="120"/>
        <w:jc w:val="both"/>
        <w:rPr>
          <w:rFonts w:cs="Tahoma"/>
        </w:rPr>
      </w:pPr>
      <w:r>
        <w:rPr>
          <w:rFonts w:cstheme="minorHAnsi"/>
        </w:rPr>
        <w:t xml:space="preserve">Campaspe House </w:t>
      </w:r>
      <w:r>
        <w:rPr>
          <w:rFonts w:cs="Tahoma"/>
        </w:rPr>
        <w:t>is a fine, intact and representative example of an Inter-war house. It displays typical features of a house of the 19</w:t>
      </w:r>
      <w:r w:rsidR="000D5D3C">
        <w:rPr>
          <w:rFonts w:cs="Tahoma"/>
        </w:rPr>
        <w:t>2</w:t>
      </w:r>
      <w:r>
        <w:rPr>
          <w:rFonts w:cs="Tahoma"/>
        </w:rPr>
        <w:t xml:space="preserve">0s in Woodend and across Victoria more broadly, including informal massing with asymmetrical elevations, a tiled helm and Dutch-hipped roof form with attic and bowed window bays (Criterion D). </w:t>
      </w:r>
    </w:p>
    <w:p w14:paraId="42CF2335" w14:textId="1F822109" w:rsidR="006242F1" w:rsidRDefault="006242F1" w:rsidP="00694D8F">
      <w:pPr>
        <w:spacing w:after="120"/>
        <w:jc w:val="both"/>
        <w:rPr>
          <w:rFonts w:cs="Tahoma"/>
        </w:rPr>
      </w:pPr>
      <w:r>
        <w:rPr>
          <w:rFonts w:cstheme="minorHAnsi"/>
        </w:rPr>
        <w:t>Campaspe House is a well-considered and carefully detailed house set in a large mature garden</w:t>
      </w:r>
      <w:r w:rsidR="0025144E">
        <w:rPr>
          <w:rFonts w:cstheme="minorHAnsi"/>
        </w:rPr>
        <w:t>, designed by Edna Walling</w:t>
      </w:r>
      <w:r>
        <w:rPr>
          <w:rFonts w:cstheme="minorHAnsi"/>
        </w:rPr>
        <w:t>. The stuccoed</w:t>
      </w:r>
      <w:bookmarkStart w:id="1" w:name="_GoBack"/>
      <w:bookmarkEnd w:id="1"/>
      <w:r>
        <w:rPr>
          <w:rFonts w:cstheme="minorHAnsi"/>
        </w:rPr>
        <w:t xml:space="preserve"> brick house, with a variety of roof forms, tall chimneys and exaggerated eave brackets</w:t>
      </w:r>
      <w:r>
        <w:rPr>
          <w:rFonts w:cs="Tahoma"/>
        </w:rPr>
        <w:t xml:space="preserve">, together with the garden, presents a highly picturesque composition from the </w:t>
      </w:r>
      <w:r w:rsidR="00DA1376">
        <w:rPr>
          <w:rFonts w:cs="Tahoma"/>
        </w:rPr>
        <w:t>Inter-war period (Criterion E).</w:t>
      </w:r>
    </w:p>
    <w:p w14:paraId="11277932" w14:textId="77777777" w:rsidR="002C78CF" w:rsidRDefault="002C78CF" w:rsidP="00694D8F">
      <w:pPr>
        <w:spacing w:after="120"/>
        <w:jc w:val="both"/>
        <w:rPr>
          <w:i/>
          <w:szCs w:val="22"/>
        </w:rPr>
      </w:pPr>
      <w:r>
        <w:rPr>
          <w:i/>
          <w:szCs w:val="22"/>
        </w:rPr>
        <w:t>Summary</w:t>
      </w:r>
    </w:p>
    <w:p w14:paraId="5E3A0805" w14:textId="554DFCB8" w:rsidR="00DA1376" w:rsidRDefault="00DA1376" w:rsidP="00694D8F">
      <w:pPr>
        <w:spacing w:after="120"/>
        <w:jc w:val="both"/>
        <w:rPr>
          <w:szCs w:val="22"/>
        </w:rPr>
      </w:pPr>
      <w:r>
        <w:rPr>
          <w:szCs w:val="22"/>
        </w:rPr>
        <w:t>Campaspe House</w:t>
      </w:r>
      <w:r w:rsidR="00200E88">
        <w:rPr>
          <w:szCs w:val="22"/>
        </w:rPr>
        <w:t>, Woodend</w:t>
      </w:r>
      <w:r>
        <w:rPr>
          <w:szCs w:val="22"/>
        </w:rPr>
        <w:t xml:space="preserve"> is of note as a </w:t>
      </w:r>
      <w:r w:rsidR="00F65718">
        <w:rPr>
          <w:szCs w:val="22"/>
        </w:rPr>
        <w:t>well-considered and carefully detailed</w:t>
      </w:r>
      <w:r>
        <w:rPr>
          <w:szCs w:val="22"/>
        </w:rPr>
        <w:t xml:space="preserve"> example of a large </w:t>
      </w:r>
      <w:r w:rsidR="00F65718">
        <w:rPr>
          <w:szCs w:val="22"/>
        </w:rPr>
        <w:t xml:space="preserve">Inter-war </w:t>
      </w:r>
      <w:r>
        <w:rPr>
          <w:szCs w:val="22"/>
        </w:rPr>
        <w:t xml:space="preserve">house and garden </w:t>
      </w:r>
      <w:r w:rsidR="00F65718">
        <w:rPr>
          <w:szCs w:val="22"/>
        </w:rPr>
        <w:t>in the municipality, displaying a number of features typical of the period and style including a large residence and extensive landscaped grounds</w:t>
      </w:r>
      <w:r>
        <w:rPr>
          <w:szCs w:val="22"/>
        </w:rPr>
        <w:t>.</w:t>
      </w:r>
    </w:p>
    <w:p w14:paraId="53DAA81D" w14:textId="59725544" w:rsidR="00B8125D" w:rsidRDefault="00B8125D" w:rsidP="00694D8F">
      <w:pPr>
        <w:spacing w:after="120"/>
        <w:jc w:val="both"/>
        <w:rPr>
          <w:b/>
          <w:szCs w:val="22"/>
        </w:rPr>
      </w:pPr>
      <w:r>
        <w:rPr>
          <w:b/>
          <w:szCs w:val="22"/>
        </w:rPr>
        <w:t>Image</w:t>
      </w:r>
    </w:p>
    <w:p w14:paraId="1AADA061" w14:textId="2592B022" w:rsidR="00B8125D" w:rsidRDefault="00B8125D" w:rsidP="00694D8F">
      <w:pPr>
        <w:spacing w:after="120"/>
        <w:jc w:val="both"/>
        <w:rPr>
          <w:b/>
          <w:szCs w:val="22"/>
        </w:rPr>
      </w:pPr>
      <w:r w:rsidRPr="00B8125D">
        <w:rPr>
          <w:b/>
          <w:noProof/>
          <w:szCs w:val="22"/>
          <w:lang w:val="en-GB" w:eastAsia="en-GB"/>
        </w:rPr>
        <w:drawing>
          <wp:inline distT="0" distB="0" distL="0" distR="0" wp14:anchorId="3E09325C" wp14:editId="1F5EE60F">
            <wp:extent cx="3175200" cy="3960000"/>
            <wp:effectExtent l="19050" t="19050" r="25400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00" cy="39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DAEFF" w14:textId="6A9D2692" w:rsidR="002E13B3" w:rsidRPr="0029180C" w:rsidRDefault="00B8125D" w:rsidP="002E13B3">
      <w:pPr>
        <w:spacing w:after="120"/>
        <w:jc w:val="both"/>
        <w:rPr>
          <w:rFonts w:cs="Tahoma"/>
          <w:lang w:val="en-AU"/>
        </w:rPr>
      </w:pPr>
      <w:r w:rsidRPr="00B8125D">
        <w:rPr>
          <w:rFonts w:eastAsia="Cambria" w:cs="Tahoma"/>
          <w:noProof/>
          <w:sz w:val="20"/>
          <w:szCs w:val="22"/>
          <w:lang w:val="en-AU" w:eastAsia="en-AU"/>
        </w:rPr>
        <w:t>Figure 2. The Edna Walling design for the garden at the subject site. Although dated c1920-c1965, the design probably dates to soon after the construction of the house (Edna Walling Col</w:t>
      </w:r>
      <w:r>
        <w:rPr>
          <w:rFonts w:eastAsia="Cambria" w:cs="Tahoma"/>
          <w:noProof/>
          <w:sz w:val="20"/>
          <w:szCs w:val="22"/>
          <w:lang w:val="en-AU" w:eastAsia="en-AU"/>
        </w:rPr>
        <w:t>lection, SLV Image H97.270/79).</w:t>
      </w:r>
    </w:p>
    <w:p w14:paraId="433F426E" w14:textId="77777777" w:rsidR="002E13B3" w:rsidRDefault="002E13B3" w:rsidP="002E13B3">
      <w:pPr>
        <w:spacing w:after="120"/>
        <w:jc w:val="both"/>
        <w:rPr>
          <w:rFonts w:cstheme="minorHAnsi"/>
        </w:rPr>
        <w:sectPr w:rsidR="002E13B3" w:rsidSect="00F066E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1440" w:right="1134" w:bottom="1440" w:left="1134" w:header="708" w:footer="708" w:gutter="0"/>
          <w:cols w:space="708"/>
        </w:sectPr>
      </w:pPr>
    </w:p>
    <w:p w14:paraId="53467CF0" w14:textId="3B28324D" w:rsidR="008A27FF" w:rsidRDefault="008A27FF" w:rsidP="00694D8F">
      <w:pPr>
        <w:spacing w:after="120"/>
        <w:jc w:val="both"/>
        <w:rPr>
          <w:b/>
          <w:szCs w:val="22"/>
        </w:rPr>
      </w:pPr>
      <w:r w:rsidRPr="008A27FF">
        <w:rPr>
          <w:b/>
          <w:szCs w:val="22"/>
        </w:rPr>
        <w:lastRenderedPageBreak/>
        <w:t>Aerial</w:t>
      </w:r>
      <w:r>
        <w:rPr>
          <w:b/>
          <w:szCs w:val="22"/>
        </w:rPr>
        <w:t>s</w:t>
      </w:r>
    </w:p>
    <w:p w14:paraId="77CAB0C6" w14:textId="77777777" w:rsidR="003F7BD0" w:rsidRDefault="008A27FF" w:rsidP="00200E88">
      <w:pPr>
        <w:spacing w:after="6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10BF7367" wp14:editId="1BBAE5A0">
            <wp:extent cx="3960000" cy="3172789"/>
            <wp:effectExtent l="12700" t="12700" r="2540" b="2540"/>
            <wp:docPr id="5" name="Picture 2" descr="C:\Users\Jessi\Dropbox\Macedon Study - GJM &amp; Frontier Shared Folder\0 WOODEND &amp; WOODEND NORTH\Goldies Lane, 29, Campaspe House\nearmaps aerial - dated Jan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\Dropbox\Macedon Study - GJM &amp; Frontier Shared Folder\0 WOODEND &amp; WOODEND NORTH\Goldies Lane, 29, Campaspe House\nearmaps aerial - dated Jan 2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727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2A499" w14:textId="31F50672" w:rsidR="008A27FF" w:rsidRDefault="008A27FF" w:rsidP="008A27FF">
      <w:pPr>
        <w:spacing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Figure </w:t>
      </w:r>
      <w:r w:rsidR="00B8125D">
        <w:rPr>
          <w:rFonts w:ascii="Calibri" w:eastAsia="Cambria" w:hAnsi="Calibri" w:cs="Tahoma"/>
          <w:noProof/>
          <w:sz w:val="20"/>
          <w:szCs w:val="22"/>
          <w:lang w:val="en-AU" w:eastAsia="en-AU"/>
        </w:rPr>
        <w:t>3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>. Aerial photo</w:t>
      </w:r>
      <w:r w:rsidR="00CD1A8D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detail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of </w:t>
      </w:r>
      <w:r>
        <w:rPr>
          <w:rFonts w:ascii="Calibri" w:eastAsia="Cambria" w:hAnsi="Calibri" w:cs="Tahoma"/>
          <w:noProof/>
          <w:sz w:val="20"/>
          <w:lang w:val="en-AU" w:eastAsia="en-AU"/>
        </w:rPr>
        <w:t>29 Goldies Lane, Woodend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(Source: 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>Nearmap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, aerial dated 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>Jan 2018).</w:t>
      </w:r>
    </w:p>
    <w:p w14:paraId="07BB73D4" w14:textId="77777777" w:rsidR="003F7BD0" w:rsidRDefault="008A27FF" w:rsidP="00200E88">
      <w:pPr>
        <w:spacing w:before="60"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7EF3C" wp14:editId="701F188E">
                <wp:simplePos x="0" y="0"/>
                <wp:positionH relativeFrom="column">
                  <wp:posOffset>175359</wp:posOffset>
                </wp:positionH>
                <wp:positionV relativeFrom="paragraph">
                  <wp:posOffset>200012</wp:posOffset>
                </wp:positionV>
                <wp:extent cx="3487420" cy="2913790"/>
                <wp:effectExtent l="19050" t="19050" r="17780" b="20320"/>
                <wp:wrapNone/>
                <wp:docPr id="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7420" cy="2913790"/>
                        </a:xfrm>
                        <a:custGeom>
                          <a:avLst/>
                          <a:gdLst>
                            <a:gd name="T0" fmla="*/ 2147483646 w 5492"/>
                            <a:gd name="T1" fmla="*/ 2147483646 h 4643"/>
                            <a:gd name="T2" fmla="*/ 2147483646 w 5492"/>
                            <a:gd name="T3" fmla="*/ 0 h 4643"/>
                            <a:gd name="T4" fmla="*/ 2147483646 w 5492"/>
                            <a:gd name="T5" fmla="*/ 2147483646 h 4643"/>
                            <a:gd name="T6" fmla="*/ 2147483646 w 5492"/>
                            <a:gd name="T7" fmla="*/ 2147483646 h 4643"/>
                            <a:gd name="T8" fmla="*/ 2147483646 w 5492"/>
                            <a:gd name="T9" fmla="*/ 2147483646 h 4643"/>
                            <a:gd name="T10" fmla="*/ 2147483646 w 5492"/>
                            <a:gd name="T11" fmla="*/ 2147483646 h 4643"/>
                            <a:gd name="T12" fmla="*/ 2147483646 w 5492"/>
                            <a:gd name="T13" fmla="*/ 2147483646 h 4643"/>
                            <a:gd name="T14" fmla="*/ 0 w 5492"/>
                            <a:gd name="T15" fmla="*/ 2147483646 h 4643"/>
                            <a:gd name="T16" fmla="*/ 2147483646 w 5492"/>
                            <a:gd name="T17" fmla="*/ 2147483646 h 4643"/>
                            <a:gd name="T18" fmla="*/ 2147483646 w 5492"/>
                            <a:gd name="T19" fmla="*/ 2147483646 h 4643"/>
                            <a:gd name="T20" fmla="*/ 2147483646 w 5492"/>
                            <a:gd name="T21" fmla="*/ 2147483646 h 4643"/>
                            <a:gd name="T22" fmla="*/ 2147483646 w 5492"/>
                            <a:gd name="T23" fmla="*/ 2147483646 h 4643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connsiteX0" fmla="*/ 10000 w 10000"/>
                            <a:gd name="connsiteY0" fmla="*/ 379 h 10000"/>
                            <a:gd name="connsiteX1" fmla="*/ 7933 w 10000"/>
                            <a:gd name="connsiteY1" fmla="*/ 0 h 10000"/>
                            <a:gd name="connsiteX2" fmla="*/ 7831 w 10000"/>
                            <a:gd name="connsiteY2" fmla="*/ 1114 h 10000"/>
                            <a:gd name="connsiteX3" fmla="*/ 6901 w 10000"/>
                            <a:gd name="connsiteY3" fmla="*/ 1487 h 10000"/>
                            <a:gd name="connsiteX4" fmla="*/ 6790 w 10000"/>
                            <a:gd name="connsiteY4" fmla="*/ 2287 h 10000"/>
                            <a:gd name="connsiteX5" fmla="*/ 5597 w 10000"/>
                            <a:gd name="connsiteY5" fmla="*/ 3101 h 10000"/>
                            <a:gd name="connsiteX6" fmla="*/ 588 w 10000"/>
                            <a:gd name="connsiteY6" fmla="*/ 2167 h 10000"/>
                            <a:gd name="connsiteX7" fmla="*/ 0 w 10000"/>
                            <a:gd name="connsiteY7" fmla="*/ 6403 h 10000"/>
                            <a:gd name="connsiteX8" fmla="*/ 1999 w 10000"/>
                            <a:gd name="connsiteY8" fmla="*/ 7874 h 10000"/>
                            <a:gd name="connsiteX9" fmla="*/ 2555 w 10000"/>
                            <a:gd name="connsiteY9" fmla="*/ 9126 h 10000"/>
                            <a:gd name="connsiteX10" fmla="*/ 9042 w 10000"/>
                            <a:gd name="connsiteY10" fmla="*/ 10000 h 10000"/>
                            <a:gd name="connsiteX11" fmla="*/ 10000 w 10000"/>
                            <a:gd name="connsiteY11" fmla="*/ 379 h 10000"/>
                            <a:gd name="connsiteX0" fmla="*/ 10000 w 10000"/>
                            <a:gd name="connsiteY0" fmla="*/ 363 h 9984"/>
                            <a:gd name="connsiteX1" fmla="*/ 7960 w 10000"/>
                            <a:gd name="connsiteY1" fmla="*/ 0 h 9984"/>
                            <a:gd name="connsiteX2" fmla="*/ 7831 w 10000"/>
                            <a:gd name="connsiteY2" fmla="*/ 1098 h 9984"/>
                            <a:gd name="connsiteX3" fmla="*/ 6901 w 10000"/>
                            <a:gd name="connsiteY3" fmla="*/ 1471 h 9984"/>
                            <a:gd name="connsiteX4" fmla="*/ 6790 w 10000"/>
                            <a:gd name="connsiteY4" fmla="*/ 2271 h 9984"/>
                            <a:gd name="connsiteX5" fmla="*/ 5597 w 10000"/>
                            <a:gd name="connsiteY5" fmla="*/ 3085 h 9984"/>
                            <a:gd name="connsiteX6" fmla="*/ 588 w 10000"/>
                            <a:gd name="connsiteY6" fmla="*/ 2151 h 9984"/>
                            <a:gd name="connsiteX7" fmla="*/ 0 w 10000"/>
                            <a:gd name="connsiteY7" fmla="*/ 6387 h 9984"/>
                            <a:gd name="connsiteX8" fmla="*/ 1999 w 10000"/>
                            <a:gd name="connsiteY8" fmla="*/ 7858 h 9984"/>
                            <a:gd name="connsiteX9" fmla="*/ 2555 w 10000"/>
                            <a:gd name="connsiteY9" fmla="*/ 9110 h 9984"/>
                            <a:gd name="connsiteX10" fmla="*/ 9042 w 10000"/>
                            <a:gd name="connsiteY10" fmla="*/ 9984 h 9984"/>
                            <a:gd name="connsiteX11" fmla="*/ 10000 w 10000"/>
                            <a:gd name="connsiteY11" fmla="*/ 363 h 9984"/>
                            <a:gd name="connsiteX0" fmla="*/ 10000 w 10000"/>
                            <a:gd name="connsiteY0" fmla="*/ 364 h 10000"/>
                            <a:gd name="connsiteX1" fmla="*/ 7960 w 10000"/>
                            <a:gd name="connsiteY1" fmla="*/ 0 h 10000"/>
                            <a:gd name="connsiteX2" fmla="*/ 7831 w 10000"/>
                            <a:gd name="connsiteY2" fmla="*/ 1100 h 10000"/>
                            <a:gd name="connsiteX3" fmla="*/ 6901 w 10000"/>
                            <a:gd name="connsiteY3" fmla="*/ 1473 h 10000"/>
                            <a:gd name="connsiteX4" fmla="*/ 6790 w 10000"/>
                            <a:gd name="connsiteY4" fmla="*/ 2275 h 10000"/>
                            <a:gd name="connsiteX5" fmla="*/ 5597 w 10000"/>
                            <a:gd name="connsiteY5" fmla="*/ 3090 h 10000"/>
                            <a:gd name="connsiteX6" fmla="*/ 588 w 10000"/>
                            <a:gd name="connsiteY6" fmla="*/ 2154 h 10000"/>
                            <a:gd name="connsiteX7" fmla="*/ 0 w 10000"/>
                            <a:gd name="connsiteY7" fmla="*/ 6397 h 10000"/>
                            <a:gd name="connsiteX8" fmla="*/ 1999 w 10000"/>
                            <a:gd name="connsiteY8" fmla="*/ 7871 h 10000"/>
                            <a:gd name="connsiteX9" fmla="*/ 2555 w 10000"/>
                            <a:gd name="connsiteY9" fmla="*/ 9125 h 10000"/>
                            <a:gd name="connsiteX10" fmla="*/ 9042 w 10000"/>
                            <a:gd name="connsiteY10" fmla="*/ 10000 h 10000"/>
                            <a:gd name="connsiteX11" fmla="*/ 10000 w 10000"/>
                            <a:gd name="connsiteY11" fmla="*/ 364 h 10000"/>
                            <a:gd name="connsiteX0" fmla="*/ 10000 w 10000"/>
                            <a:gd name="connsiteY0" fmla="*/ 364 h 10000"/>
                            <a:gd name="connsiteX1" fmla="*/ 7960 w 10000"/>
                            <a:gd name="connsiteY1" fmla="*/ 0 h 10000"/>
                            <a:gd name="connsiteX2" fmla="*/ 7858 w 10000"/>
                            <a:gd name="connsiteY2" fmla="*/ 1100 h 10000"/>
                            <a:gd name="connsiteX3" fmla="*/ 6901 w 10000"/>
                            <a:gd name="connsiteY3" fmla="*/ 1473 h 10000"/>
                            <a:gd name="connsiteX4" fmla="*/ 6790 w 10000"/>
                            <a:gd name="connsiteY4" fmla="*/ 2275 h 10000"/>
                            <a:gd name="connsiteX5" fmla="*/ 5597 w 10000"/>
                            <a:gd name="connsiteY5" fmla="*/ 3090 h 10000"/>
                            <a:gd name="connsiteX6" fmla="*/ 588 w 10000"/>
                            <a:gd name="connsiteY6" fmla="*/ 2154 h 10000"/>
                            <a:gd name="connsiteX7" fmla="*/ 0 w 10000"/>
                            <a:gd name="connsiteY7" fmla="*/ 6397 h 10000"/>
                            <a:gd name="connsiteX8" fmla="*/ 1999 w 10000"/>
                            <a:gd name="connsiteY8" fmla="*/ 7871 h 10000"/>
                            <a:gd name="connsiteX9" fmla="*/ 2555 w 10000"/>
                            <a:gd name="connsiteY9" fmla="*/ 9125 h 10000"/>
                            <a:gd name="connsiteX10" fmla="*/ 9042 w 10000"/>
                            <a:gd name="connsiteY10" fmla="*/ 10000 h 10000"/>
                            <a:gd name="connsiteX11" fmla="*/ 10000 w 10000"/>
                            <a:gd name="connsiteY11" fmla="*/ 364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10000" y="364"/>
                              </a:moveTo>
                              <a:lnTo>
                                <a:pt x="7960" y="0"/>
                              </a:lnTo>
                              <a:lnTo>
                                <a:pt x="7858" y="1100"/>
                              </a:lnTo>
                              <a:lnTo>
                                <a:pt x="6901" y="1473"/>
                              </a:lnTo>
                              <a:lnTo>
                                <a:pt x="6790" y="2275"/>
                              </a:lnTo>
                              <a:lnTo>
                                <a:pt x="5597" y="3090"/>
                              </a:lnTo>
                              <a:lnTo>
                                <a:pt x="588" y="2154"/>
                              </a:lnTo>
                              <a:lnTo>
                                <a:pt x="0" y="6397"/>
                              </a:lnTo>
                              <a:lnTo>
                                <a:pt x="1999" y="7871"/>
                              </a:lnTo>
                              <a:lnTo>
                                <a:pt x="2555" y="9125"/>
                              </a:lnTo>
                              <a:lnTo>
                                <a:pt x="9042" y="10000"/>
                              </a:lnTo>
                              <a:cubicBezTo>
                                <a:pt x="9361" y="6788"/>
                                <a:pt x="9681" y="3576"/>
                                <a:pt x="10000" y="364"/>
                              </a:cubicBez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670F5" id="Freeform 2" o:spid="_x0000_s1026" style="position:absolute;margin-left:13.8pt;margin-top:15.75pt;width:274.6pt;height:22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" path="m10000,364l7960,,7858,1100r-957,373l6790,2275,5597,3090,588,2154,,6397,1999,7871r556,1254l9042,10000c9361,6788,9681,3576,10000,364xe" filled="f" strokecolor="#00b050" strokeweight="2.5pt">
                <v:path arrowok="t" o:connecttype="custom" o:connectlocs="3487420,106062;2775986,0;2740415,320517;2406669,429201;2367958,662887;1951909,900361;205060,627630;0,1863951;697135,2293444;891036,2658833;3153325,2913790;3487420,106062" o:connectangles="0,0,0,0,0,0,0,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2F4FD984" wp14:editId="255871A0">
            <wp:extent cx="3960000" cy="3375661"/>
            <wp:effectExtent l="12700" t="12700" r="2540" b="2540"/>
            <wp:docPr id="3" name="Picture 1" descr="C:\Users\Jessi\Dropbox\Macedon Study - GJM &amp; Frontier Shared Folder\Aerials 8 March - from Council\29 Goldies 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Aerials 8 March - from Council\29 Goldies Lan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375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15966" w14:textId="7DDFF2BB" w:rsidR="008A27FF" w:rsidRPr="006B7681" w:rsidRDefault="008A27FF" w:rsidP="008A27FF">
      <w:pPr>
        <w:spacing w:after="120"/>
        <w:rPr>
          <w:rFonts w:ascii="Calibri" w:eastAsia="Cambria" w:hAnsi="Calibri" w:cs="Tahoma"/>
          <w:sz w:val="20"/>
          <w:szCs w:val="22"/>
        </w:rPr>
      </w:pP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Figure </w:t>
      </w:r>
      <w:r w:rsidR="00B8125D">
        <w:rPr>
          <w:rFonts w:ascii="Calibri" w:eastAsia="Cambria" w:hAnsi="Calibri" w:cs="Tahoma"/>
          <w:noProof/>
          <w:sz w:val="20"/>
          <w:szCs w:val="22"/>
          <w:lang w:val="en-AU" w:eastAsia="en-AU"/>
        </w:rPr>
        <w:t>4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. Aerial photo of </w:t>
      </w:r>
      <w:r>
        <w:rPr>
          <w:rFonts w:ascii="Calibri" w:eastAsia="Cambria" w:hAnsi="Calibri" w:cs="Tahoma"/>
          <w:noProof/>
          <w:sz w:val="20"/>
          <w:lang w:val="en-AU" w:eastAsia="en-AU"/>
        </w:rPr>
        <w:t>29 Goldies Lane, Woodend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(Source: Macedon Ranges Shire Council, aerial dated March 2018).</w:t>
      </w:r>
    </w:p>
    <w:p w14:paraId="7F11B990" w14:textId="77777777" w:rsidR="00337F50" w:rsidRDefault="00337F50" w:rsidP="00337F50">
      <w:pPr>
        <w:pBdr>
          <w:bottom w:val="single" w:sz="12" w:space="1" w:color="auto"/>
        </w:pBdr>
        <w:spacing w:before="60" w:after="80" w:line="256" w:lineRule="auto"/>
        <w:ind w:left="14"/>
        <w:rPr>
          <w:rFonts w:ascii="Calibri" w:hAnsi="Calibri"/>
          <w:b/>
        </w:rPr>
      </w:pPr>
      <w:r>
        <w:rPr>
          <w:b/>
        </w:rPr>
        <w:t>Primary source:</w:t>
      </w:r>
    </w:p>
    <w:p w14:paraId="3B49A6CC" w14:textId="02D247FD" w:rsidR="00C67496" w:rsidRPr="008E4450" w:rsidRDefault="008E4450" w:rsidP="008E4450">
      <w:pPr>
        <w:spacing w:after="120"/>
        <w:rPr>
          <w:rStyle w:val="SubtleEmphasis"/>
          <w:rFonts w:cstheme="majorHAnsi"/>
          <w:i w:val="0"/>
          <w:color w:val="auto"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C67496" w:rsidRPr="008E4450" w:rsidSect="00F066E3">
      <w:footerReference w:type="default" r:id="rId23"/>
      <w:pgSz w:w="11900" w:h="16840"/>
      <w:pgMar w:top="1440" w:right="1134" w:bottom="144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B1325" w14:textId="77777777" w:rsidR="00236015" w:rsidRDefault="00236015">
      <w:r>
        <w:separator/>
      </w:r>
    </w:p>
  </w:endnote>
  <w:endnote w:type="continuationSeparator" w:id="0">
    <w:p w14:paraId="13D63F04" w14:textId="77777777" w:rsidR="00236015" w:rsidRDefault="00236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80363" w14:textId="77777777" w:rsidR="0071079B" w:rsidRDefault="00690DF1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D6BCD6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9B73C" w14:textId="514949E4" w:rsidR="0071079B" w:rsidRPr="007C7631" w:rsidRDefault="00690DF1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C050FC">
      <w:rPr>
        <w:rStyle w:val="PageNumber"/>
        <w:noProof/>
        <w:sz w:val="18"/>
      </w:rPr>
      <w:t>1</w:t>
    </w:r>
    <w:r w:rsidRPr="007C7631">
      <w:rPr>
        <w:rStyle w:val="PageNumber"/>
        <w:sz w:val="18"/>
      </w:rPr>
      <w:fldChar w:fldCharType="end"/>
    </w:r>
  </w:p>
  <w:p w14:paraId="36D7429A" w14:textId="77777777" w:rsidR="0071079B" w:rsidRPr="00A5271D" w:rsidRDefault="0071079B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1CCBB" w14:textId="77777777" w:rsidR="002E13B3" w:rsidRDefault="002E13B3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7E778" w14:textId="77777777" w:rsidR="002E13B3" w:rsidRDefault="002E13B3" w:rsidP="00374B22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A50F7" w14:textId="404A789F" w:rsidR="002E13B3" w:rsidRPr="007C7631" w:rsidRDefault="002E13B3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C050FC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5010EF84" w14:textId="77777777" w:rsidR="002E13B3" w:rsidRPr="00A5271D" w:rsidRDefault="002E13B3" w:rsidP="007C7631">
    <w:pPr>
      <w:pStyle w:val="Footer"/>
      <w:ind w:right="360"/>
      <w:jc w:val="center"/>
      <w:rPr>
        <w:color w:val="99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1E0A4" w14:textId="77777777" w:rsidR="002E13B3" w:rsidRDefault="002E13B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3D2BF" w14:textId="0DAA2398" w:rsidR="004E0A6A" w:rsidRPr="007C7631" w:rsidRDefault="004E0A6A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C050FC">
      <w:rPr>
        <w:rStyle w:val="PageNumber"/>
        <w:noProof/>
        <w:sz w:val="18"/>
      </w:rPr>
      <w:t>3</w:t>
    </w:r>
    <w:r w:rsidRPr="007C7631">
      <w:rPr>
        <w:rStyle w:val="PageNumber"/>
        <w:sz w:val="18"/>
      </w:rPr>
      <w:fldChar w:fldCharType="end"/>
    </w:r>
  </w:p>
  <w:p w14:paraId="5BC8E685" w14:textId="78CED704" w:rsidR="004E0A6A" w:rsidRPr="00735590" w:rsidRDefault="004E0A6A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735590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DE81B" w14:textId="77777777" w:rsidR="00236015" w:rsidRDefault="00236015">
      <w:r>
        <w:separator/>
      </w:r>
    </w:p>
  </w:footnote>
  <w:footnote w:type="continuationSeparator" w:id="0">
    <w:p w14:paraId="50C14A42" w14:textId="77777777" w:rsidR="00236015" w:rsidRDefault="00236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4B866" w14:textId="77777777" w:rsidR="00EB270D" w:rsidRDefault="00D65C64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00236B7A" wp14:editId="69DED8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6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7A94F" w14:textId="77777777" w:rsidR="00D65C64" w:rsidRDefault="00D65C64" w:rsidP="00D65C6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7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236B7A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fWphgIAAPw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14:paraId="3F07A94F" w14:textId="77777777" w:rsidR="00D65C64" w:rsidRDefault="00D65C64" w:rsidP="00D65C64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7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F2DC4" w14:textId="7C7A1232" w:rsidR="004749BC" w:rsidRDefault="004749BC" w:rsidP="004749BC">
    <w:pPr>
      <w:pStyle w:val="Header"/>
      <w:tabs>
        <w:tab w:val="clear" w:pos="8640"/>
        <w:tab w:val="left" w:pos="4920"/>
        <w:tab w:val="right" w:pos="9639"/>
      </w:tabs>
    </w:pPr>
  </w:p>
  <w:p w14:paraId="154FF015" w14:textId="77777777" w:rsidR="004749BC" w:rsidRPr="001D2A7F" w:rsidRDefault="004749BC" w:rsidP="004749BC">
    <w:pPr>
      <w:pStyle w:val="Header"/>
      <w:jc w:val="right"/>
      <w:rPr>
        <w:b/>
        <w:color w:val="99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74142" w14:textId="77777777" w:rsidR="00EB270D" w:rsidRDefault="00236015">
    <w:pPr>
      <w:pStyle w:val="Header"/>
    </w:pPr>
    <w:r>
      <w:rPr>
        <w:noProof/>
      </w:rPr>
      <w:pict w14:anchorId="3BA8350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50" type="#_x0000_t136" alt="" style="position:absolute;margin-left:0;margin-top:0;width:452.7pt;height:226.3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8180f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D603F" w14:textId="77777777" w:rsidR="002E13B3" w:rsidRDefault="002E13B3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6003334D" wp14:editId="75D3E8C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8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69E92" w14:textId="77777777" w:rsidR="002E13B3" w:rsidRDefault="002E13B3" w:rsidP="00D65C6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7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3334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452.7pt;height:226.3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14:paraId="0DB69E92" w14:textId="77777777" w:rsidR="002E13B3" w:rsidRDefault="002E13B3" w:rsidP="00D65C64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7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1D207" w14:textId="77777777" w:rsidR="002E13B3" w:rsidRDefault="002E13B3" w:rsidP="004749BC">
    <w:pPr>
      <w:pStyle w:val="Header"/>
      <w:tabs>
        <w:tab w:val="clear" w:pos="8640"/>
        <w:tab w:val="left" w:pos="4920"/>
        <w:tab w:val="right" w:pos="9639"/>
      </w:tabs>
    </w:pPr>
  </w:p>
  <w:p w14:paraId="5D32F8EF" w14:textId="77777777" w:rsidR="002E13B3" w:rsidRPr="001D2A7F" w:rsidRDefault="002E13B3" w:rsidP="004749BC">
    <w:pPr>
      <w:pStyle w:val="Header"/>
      <w:jc w:val="right"/>
      <w:rPr>
        <w:b/>
        <w:color w:val="990000"/>
        <w:szCs w:val="2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89FA9" w14:textId="77777777" w:rsidR="002E13B3" w:rsidRDefault="00236015">
    <w:pPr>
      <w:pStyle w:val="Header"/>
    </w:pPr>
    <w:r>
      <w:rPr>
        <w:noProof/>
      </w:rPr>
      <w:pict w14:anchorId="6CE44EF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alt="" style="position:absolute;margin-left:0;margin-top:0;width:452.7pt;height:226.3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8180f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BB1C08"/>
    <w:multiLevelType w:val="hybridMultilevel"/>
    <w:tmpl w:val="3FC4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CE58C4">
      <w:start w:val="1994"/>
      <w:numFmt w:val="bullet"/>
      <w:lvlText w:val=""/>
      <w:lvlJc w:val="left"/>
      <w:pPr>
        <w:ind w:left="1440" w:hanging="360"/>
      </w:pPr>
      <w:rPr>
        <w:rFonts w:ascii="Wingdings" w:eastAsia="Times New Roman" w:hAnsi="Wingdings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623F7D"/>
    <w:multiLevelType w:val="hybridMultilevel"/>
    <w:tmpl w:val="D8027AAA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9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8"/>
  </w:num>
  <w:num w:numId="5">
    <w:abstractNumId w:val="17"/>
  </w:num>
  <w:num w:numId="6">
    <w:abstractNumId w:val="15"/>
  </w:num>
  <w:num w:numId="7">
    <w:abstractNumId w:val="16"/>
  </w:num>
  <w:num w:numId="8">
    <w:abstractNumId w:val="10"/>
  </w:num>
  <w:num w:numId="9">
    <w:abstractNumId w:val="20"/>
  </w:num>
  <w:num w:numId="10">
    <w:abstractNumId w:val="6"/>
  </w:num>
  <w:num w:numId="11">
    <w:abstractNumId w:val="14"/>
  </w:num>
  <w:num w:numId="12">
    <w:abstractNumId w:val="1"/>
  </w:num>
  <w:num w:numId="13">
    <w:abstractNumId w:val="2"/>
  </w:num>
  <w:num w:numId="14">
    <w:abstractNumId w:val="11"/>
  </w:num>
  <w:num w:numId="15">
    <w:abstractNumId w:val="0"/>
  </w:num>
  <w:num w:numId="16">
    <w:abstractNumId w:val="18"/>
  </w:num>
  <w:num w:numId="17">
    <w:abstractNumId w:val="13"/>
  </w:num>
  <w:num w:numId="18">
    <w:abstractNumId w:val="4"/>
  </w:num>
  <w:num w:numId="19">
    <w:abstractNumId w:val="3"/>
  </w:num>
  <w:num w:numId="20">
    <w:abstractNumId w:val="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00E8D"/>
    <w:rsid w:val="00004D24"/>
    <w:rsid w:val="0001788F"/>
    <w:rsid w:val="000220EB"/>
    <w:rsid w:val="000238E2"/>
    <w:rsid w:val="00026335"/>
    <w:rsid w:val="00045076"/>
    <w:rsid w:val="00060005"/>
    <w:rsid w:val="000900F9"/>
    <w:rsid w:val="000B6915"/>
    <w:rsid w:val="000D5D3C"/>
    <w:rsid w:val="000E2552"/>
    <w:rsid w:val="00103CB6"/>
    <w:rsid w:val="001120B1"/>
    <w:rsid w:val="00112B29"/>
    <w:rsid w:val="00113392"/>
    <w:rsid w:val="00133C09"/>
    <w:rsid w:val="001413AC"/>
    <w:rsid w:val="00146D5A"/>
    <w:rsid w:val="00160E32"/>
    <w:rsid w:val="00165237"/>
    <w:rsid w:val="001767F0"/>
    <w:rsid w:val="0018217F"/>
    <w:rsid w:val="00182488"/>
    <w:rsid w:val="00187393"/>
    <w:rsid w:val="001B165A"/>
    <w:rsid w:val="001B7A27"/>
    <w:rsid w:val="001C069C"/>
    <w:rsid w:val="001D7FEA"/>
    <w:rsid w:val="001E6C65"/>
    <w:rsid w:val="00200E88"/>
    <w:rsid w:val="002116FC"/>
    <w:rsid w:val="00236015"/>
    <w:rsid w:val="002447D3"/>
    <w:rsid w:val="0025144E"/>
    <w:rsid w:val="00260C69"/>
    <w:rsid w:val="00263822"/>
    <w:rsid w:val="002708CE"/>
    <w:rsid w:val="002711FE"/>
    <w:rsid w:val="002766F9"/>
    <w:rsid w:val="00276707"/>
    <w:rsid w:val="002A63FD"/>
    <w:rsid w:val="002C78CF"/>
    <w:rsid w:val="002E13B3"/>
    <w:rsid w:val="002E4A6A"/>
    <w:rsid w:val="002F0E27"/>
    <w:rsid w:val="002F7FEE"/>
    <w:rsid w:val="00336C95"/>
    <w:rsid w:val="00337F50"/>
    <w:rsid w:val="00344696"/>
    <w:rsid w:val="00354C77"/>
    <w:rsid w:val="00355AE5"/>
    <w:rsid w:val="00360EF8"/>
    <w:rsid w:val="00365E9E"/>
    <w:rsid w:val="00374B22"/>
    <w:rsid w:val="00377036"/>
    <w:rsid w:val="00390609"/>
    <w:rsid w:val="00394C86"/>
    <w:rsid w:val="003B2CF7"/>
    <w:rsid w:val="003C1848"/>
    <w:rsid w:val="003D42D5"/>
    <w:rsid w:val="003D69EA"/>
    <w:rsid w:val="003E0810"/>
    <w:rsid w:val="003F7BD0"/>
    <w:rsid w:val="004004B7"/>
    <w:rsid w:val="00403830"/>
    <w:rsid w:val="00403A05"/>
    <w:rsid w:val="00412921"/>
    <w:rsid w:val="00413DDE"/>
    <w:rsid w:val="00420A6A"/>
    <w:rsid w:val="00441F5C"/>
    <w:rsid w:val="00442790"/>
    <w:rsid w:val="004607B9"/>
    <w:rsid w:val="00462306"/>
    <w:rsid w:val="0047037B"/>
    <w:rsid w:val="00474206"/>
    <w:rsid w:val="004749BC"/>
    <w:rsid w:val="00490423"/>
    <w:rsid w:val="004B2620"/>
    <w:rsid w:val="004E0A6A"/>
    <w:rsid w:val="004F165E"/>
    <w:rsid w:val="00504854"/>
    <w:rsid w:val="0052250A"/>
    <w:rsid w:val="0053045C"/>
    <w:rsid w:val="0054096C"/>
    <w:rsid w:val="005459F3"/>
    <w:rsid w:val="0056118E"/>
    <w:rsid w:val="00562A97"/>
    <w:rsid w:val="00582775"/>
    <w:rsid w:val="005937B6"/>
    <w:rsid w:val="005B1BDE"/>
    <w:rsid w:val="005B4C55"/>
    <w:rsid w:val="005F5B1D"/>
    <w:rsid w:val="00606627"/>
    <w:rsid w:val="00620CD3"/>
    <w:rsid w:val="006242F1"/>
    <w:rsid w:val="00627202"/>
    <w:rsid w:val="00653321"/>
    <w:rsid w:val="00663B68"/>
    <w:rsid w:val="00690DF1"/>
    <w:rsid w:val="00694D8F"/>
    <w:rsid w:val="006A1785"/>
    <w:rsid w:val="006F0655"/>
    <w:rsid w:val="006F51D1"/>
    <w:rsid w:val="0071079B"/>
    <w:rsid w:val="00725021"/>
    <w:rsid w:val="00730653"/>
    <w:rsid w:val="00735590"/>
    <w:rsid w:val="0076785A"/>
    <w:rsid w:val="00787A60"/>
    <w:rsid w:val="00793EC0"/>
    <w:rsid w:val="007A07D3"/>
    <w:rsid w:val="007B37A7"/>
    <w:rsid w:val="007C7631"/>
    <w:rsid w:val="007E2008"/>
    <w:rsid w:val="007E5229"/>
    <w:rsid w:val="008350E9"/>
    <w:rsid w:val="00842EA8"/>
    <w:rsid w:val="00860EDF"/>
    <w:rsid w:val="00870C4F"/>
    <w:rsid w:val="00872A3D"/>
    <w:rsid w:val="008962B3"/>
    <w:rsid w:val="008A2368"/>
    <w:rsid w:val="008A27FF"/>
    <w:rsid w:val="008B3EE4"/>
    <w:rsid w:val="008C4AE1"/>
    <w:rsid w:val="008D61C0"/>
    <w:rsid w:val="008E4450"/>
    <w:rsid w:val="008F4846"/>
    <w:rsid w:val="00916F0A"/>
    <w:rsid w:val="009203C3"/>
    <w:rsid w:val="009461E3"/>
    <w:rsid w:val="00957EE9"/>
    <w:rsid w:val="00963CCF"/>
    <w:rsid w:val="009713F1"/>
    <w:rsid w:val="00972237"/>
    <w:rsid w:val="00985A86"/>
    <w:rsid w:val="009A0503"/>
    <w:rsid w:val="009B7DC7"/>
    <w:rsid w:val="009D39B4"/>
    <w:rsid w:val="009F1910"/>
    <w:rsid w:val="009F64B4"/>
    <w:rsid w:val="00A00DDD"/>
    <w:rsid w:val="00A217DE"/>
    <w:rsid w:val="00A32BC2"/>
    <w:rsid w:val="00A376DC"/>
    <w:rsid w:val="00A45FF5"/>
    <w:rsid w:val="00A5099C"/>
    <w:rsid w:val="00A5271D"/>
    <w:rsid w:val="00A6061C"/>
    <w:rsid w:val="00A73613"/>
    <w:rsid w:val="00A848C4"/>
    <w:rsid w:val="00AB7760"/>
    <w:rsid w:val="00AD3D3D"/>
    <w:rsid w:val="00AE0E92"/>
    <w:rsid w:val="00AE4D20"/>
    <w:rsid w:val="00AE7BA3"/>
    <w:rsid w:val="00B43F43"/>
    <w:rsid w:val="00B50EDB"/>
    <w:rsid w:val="00B8125D"/>
    <w:rsid w:val="00B85D96"/>
    <w:rsid w:val="00BA4C15"/>
    <w:rsid w:val="00BE08ED"/>
    <w:rsid w:val="00BE5CC3"/>
    <w:rsid w:val="00BF79D8"/>
    <w:rsid w:val="00C050FC"/>
    <w:rsid w:val="00C0775A"/>
    <w:rsid w:val="00C24B74"/>
    <w:rsid w:val="00C252ED"/>
    <w:rsid w:val="00C63221"/>
    <w:rsid w:val="00C65BF3"/>
    <w:rsid w:val="00C67496"/>
    <w:rsid w:val="00C823D8"/>
    <w:rsid w:val="00C93D64"/>
    <w:rsid w:val="00CA1AD7"/>
    <w:rsid w:val="00CA5FBA"/>
    <w:rsid w:val="00CA6263"/>
    <w:rsid w:val="00CC4024"/>
    <w:rsid w:val="00CD0727"/>
    <w:rsid w:val="00CD1A8D"/>
    <w:rsid w:val="00CF7B1C"/>
    <w:rsid w:val="00D03435"/>
    <w:rsid w:val="00D053B3"/>
    <w:rsid w:val="00D055A8"/>
    <w:rsid w:val="00D100A1"/>
    <w:rsid w:val="00D14332"/>
    <w:rsid w:val="00D21157"/>
    <w:rsid w:val="00D65C64"/>
    <w:rsid w:val="00D779CC"/>
    <w:rsid w:val="00D81998"/>
    <w:rsid w:val="00D84CBB"/>
    <w:rsid w:val="00DA0065"/>
    <w:rsid w:val="00DA1376"/>
    <w:rsid w:val="00DB77F5"/>
    <w:rsid w:val="00DE4102"/>
    <w:rsid w:val="00DF7216"/>
    <w:rsid w:val="00DF7894"/>
    <w:rsid w:val="00E043A1"/>
    <w:rsid w:val="00E21729"/>
    <w:rsid w:val="00E30D32"/>
    <w:rsid w:val="00E529CE"/>
    <w:rsid w:val="00E91D0F"/>
    <w:rsid w:val="00EA15B4"/>
    <w:rsid w:val="00EA5D69"/>
    <w:rsid w:val="00EB16C5"/>
    <w:rsid w:val="00EB270D"/>
    <w:rsid w:val="00EE4100"/>
    <w:rsid w:val="00EE6E86"/>
    <w:rsid w:val="00EF6EB4"/>
    <w:rsid w:val="00F0448A"/>
    <w:rsid w:val="00F066E3"/>
    <w:rsid w:val="00F11B5F"/>
    <w:rsid w:val="00F302C9"/>
    <w:rsid w:val="00F34915"/>
    <w:rsid w:val="00F36C5D"/>
    <w:rsid w:val="00F40B0E"/>
    <w:rsid w:val="00F41F3F"/>
    <w:rsid w:val="00F44B29"/>
    <w:rsid w:val="00F53F80"/>
    <w:rsid w:val="00F57886"/>
    <w:rsid w:val="00F6258F"/>
    <w:rsid w:val="00F63DEC"/>
    <w:rsid w:val="00F65718"/>
    <w:rsid w:val="00F778ED"/>
    <w:rsid w:val="00F802DB"/>
    <w:rsid w:val="00F91371"/>
    <w:rsid w:val="00FA4F19"/>
    <w:rsid w:val="00FD36AB"/>
    <w:rsid w:val="00FD6934"/>
    <w:rsid w:val="00FE2F7A"/>
    <w:rsid w:val="00FF023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8B6AD8C"/>
  <w15:docId w15:val="{01CFDBB6-3BB5-4924-806E-5C918E34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3B3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1E6C6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6C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72A3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252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52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52ED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2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2ED"/>
    <w:rPr>
      <w:rFonts w:asciiTheme="majorHAnsi" w:hAnsiTheme="majorHAnsi"/>
      <w:b/>
      <w:bCs/>
      <w:sz w:val="20"/>
      <w:szCs w:val="20"/>
    </w:rPr>
  </w:style>
  <w:style w:type="paragraph" w:customStyle="1" w:styleId="Default">
    <w:name w:val="Default"/>
    <w:rsid w:val="00B8125D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Relationship Id="rId2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E5885EB5-0CC5-470E-8BAC-0FE845F9C71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94</TotalTime>
  <Pages>3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24</cp:revision>
  <cp:lastPrinted>2019-04-03T03:24:00Z</cp:lastPrinted>
  <dcterms:created xsi:type="dcterms:W3CDTF">2020-06-01T05:56:00Z</dcterms:created>
  <dcterms:modified xsi:type="dcterms:W3CDTF">2021-05-05T11:44:00Z</dcterms:modified>
</cp:coreProperties>
</file>