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7F7AD" w14:textId="1CCAB1B3" w:rsidR="00A31C67" w:rsidRPr="00A31C67" w:rsidRDefault="009336BA" w:rsidP="00504854">
      <w:pPr>
        <w:spacing w:after="120"/>
        <w:rPr>
          <w:rFonts w:cs="Tahoma"/>
          <w:b/>
          <w:sz w:val="32"/>
          <w:szCs w:val="32"/>
        </w:rPr>
      </w:pPr>
      <w:r w:rsidRPr="009336BA">
        <w:rPr>
          <w:rFonts w:cs="Tahoma"/>
          <w:b/>
          <w:sz w:val="32"/>
          <w:szCs w:val="22"/>
        </w:rPr>
        <w:t xml:space="preserve">Blois Cottage Farm Complex </w:t>
      </w:r>
      <w:r>
        <w:rPr>
          <w:rFonts w:cs="Tahoma"/>
          <w:b/>
          <w:sz w:val="32"/>
          <w:szCs w:val="32"/>
        </w:rPr>
        <w:t xml:space="preserve">Statement of Significance, </w:t>
      </w:r>
      <w:r w:rsidR="00944BF1">
        <w:rPr>
          <w:rFonts w:cs="Tahoma"/>
          <w:b/>
          <w:sz w:val="32"/>
          <w:szCs w:val="32"/>
        </w:rPr>
        <w:t>Ma</w:t>
      </w:r>
      <w:r w:rsidR="00F834FE">
        <w:rPr>
          <w:rFonts w:cs="Tahoma"/>
          <w:b/>
          <w:sz w:val="32"/>
          <w:szCs w:val="32"/>
        </w:rPr>
        <w:t>y</w:t>
      </w:r>
      <w:r w:rsidR="00A31C67">
        <w:rPr>
          <w:rFonts w:cs="Tahoma"/>
          <w:b/>
          <w:sz w:val="32"/>
          <w:szCs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9336BA" w14:paraId="32C468ED" w14:textId="77777777" w:rsidTr="00877BE9">
        <w:tc>
          <w:tcPr>
            <w:tcW w:w="5049" w:type="dxa"/>
          </w:tcPr>
          <w:p w14:paraId="42D46458" w14:textId="4AD8E5DA" w:rsidR="009336BA" w:rsidRPr="006552AC" w:rsidRDefault="009336BA" w:rsidP="00A31C67">
            <w:pPr>
              <w:spacing w:before="60" w:after="80" w:line="259" w:lineRule="auto"/>
            </w:pPr>
            <w:r w:rsidRPr="002055C2">
              <w:rPr>
                <w:b/>
              </w:rPr>
              <w:t xml:space="preserve">Heritage </w:t>
            </w:r>
            <w:r>
              <w:rPr>
                <w:b/>
              </w:rPr>
              <w:t>p</w:t>
            </w:r>
            <w:r w:rsidRPr="002055C2">
              <w:rPr>
                <w:b/>
              </w:rPr>
              <w:t xml:space="preserve">lace: </w:t>
            </w:r>
            <w:r w:rsidRPr="0057514F">
              <w:t>Blois Cottage Farm Complex</w:t>
            </w:r>
            <w:r>
              <w:t>,</w:t>
            </w:r>
            <w:r w:rsidRPr="00A164D7">
              <w:t xml:space="preserve"> </w:t>
            </w:r>
            <w:r w:rsidR="00A31C67">
              <w:t>114 (part) High Street, Lancefield</w:t>
            </w:r>
          </w:p>
        </w:tc>
        <w:tc>
          <w:tcPr>
            <w:tcW w:w="4587" w:type="dxa"/>
          </w:tcPr>
          <w:p w14:paraId="691A5890" w14:textId="4F9BAEF3" w:rsidR="009336BA" w:rsidRPr="006552AC" w:rsidRDefault="009336BA"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320</w:t>
            </w:r>
          </w:p>
        </w:tc>
      </w:tr>
    </w:tbl>
    <w:p w14:paraId="0A8405DE" w14:textId="77777777" w:rsidR="00504854" w:rsidRPr="00504854" w:rsidRDefault="00504854" w:rsidP="00504854">
      <w:pPr>
        <w:spacing w:after="120"/>
        <w:jc w:val="center"/>
        <w:rPr>
          <w:rFonts w:cs="Tahoma"/>
          <w:noProof/>
          <w:szCs w:val="22"/>
        </w:rPr>
      </w:pPr>
    </w:p>
    <w:p w14:paraId="05E1C9E1" w14:textId="77777777" w:rsidR="007B37A7" w:rsidRDefault="009524B7" w:rsidP="00504854">
      <w:pPr>
        <w:spacing w:after="120"/>
        <w:jc w:val="center"/>
        <w:rPr>
          <w:rFonts w:cs="Tahoma"/>
          <w:sz w:val="20"/>
          <w:szCs w:val="22"/>
        </w:rPr>
      </w:pPr>
      <w:r>
        <w:rPr>
          <w:rFonts w:cs="Tahoma"/>
          <w:noProof/>
          <w:sz w:val="20"/>
          <w:szCs w:val="22"/>
          <w:lang w:val="en-GB" w:eastAsia="en-GB"/>
        </w:rPr>
        <w:drawing>
          <wp:inline distT="0" distB="0" distL="0" distR="0" wp14:anchorId="7D41C5A4" wp14:editId="198F5CC5">
            <wp:extent cx="5554800" cy="3906000"/>
            <wp:effectExtent l="19050" t="19050" r="27305" b="18415"/>
            <wp:docPr id="1" name="Picture 1" descr="C:\Users\Jessi\Dropbox\Macedon Study - GJM &amp; Frontier Shared Folder\Fieldwork photos\Lancefield\JLB - 114 High St Lancefield\2018-07-03 10.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Lancefield\JLB - 114 High St Lancefield\2018-07-03 10.40.44.jpg"/>
                    <pic:cNvPicPr>
                      <a:picLocks noChangeAspect="1" noChangeArrowheads="1"/>
                    </pic:cNvPicPr>
                  </pic:nvPicPr>
                  <pic:blipFill>
                    <a:blip r:embed="rId8" cstate="print"/>
                    <a:srcRect b="6054"/>
                    <a:stretch>
                      <a:fillRect/>
                    </a:stretch>
                  </pic:blipFill>
                  <pic:spPr bwMode="auto">
                    <a:xfrm>
                      <a:off x="0" y="0"/>
                      <a:ext cx="5554800" cy="3906000"/>
                    </a:xfrm>
                    <a:prstGeom prst="rect">
                      <a:avLst/>
                    </a:prstGeom>
                    <a:noFill/>
                    <a:ln w="9525">
                      <a:solidFill>
                        <a:schemeClr val="tx1"/>
                      </a:solidFill>
                      <a:miter lim="800000"/>
                      <a:headEnd/>
                      <a:tailEnd/>
                    </a:ln>
                  </pic:spPr>
                </pic:pic>
              </a:graphicData>
            </a:graphic>
          </wp:inline>
        </w:drawing>
      </w:r>
    </w:p>
    <w:p w14:paraId="420A6101" w14:textId="42077641" w:rsidR="00504854" w:rsidRPr="009524B7" w:rsidRDefault="00504854" w:rsidP="00504854">
      <w:pPr>
        <w:spacing w:after="120"/>
        <w:jc w:val="center"/>
        <w:rPr>
          <w:rFonts w:cs="Tahoma"/>
          <w:sz w:val="20"/>
          <w:szCs w:val="22"/>
        </w:rPr>
      </w:pPr>
      <w:r w:rsidRPr="009524B7">
        <w:rPr>
          <w:rFonts w:cs="Tahoma"/>
          <w:sz w:val="20"/>
          <w:szCs w:val="22"/>
        </w:rPr>
        <w:t xml:space="preserve">Figure 1. </w:t>
      </w:r>
      <w:r w:rsidR="00A31C67">
        <w:rPr>
          <w:rFonts w:cs="Tahoma"/>
          <w:sz w:val="20"/>
          <w:szCs w:val="22"/>
          <w:lang w:val="en-AU"/>
        </w:rPr>
        <w:t>114 (part)</w:t>
      </w:r>
      <w:r w:rsidR="009524B7" w:rsidRPr="009524B7">
        <w:rPr>
          <w:rFonts w:cs="Tahoma"/>
          <w:sz w:val="20"/>
          <w:szCs w:val="22"/>
          <w:lang w:val="en-AU"/>
        </w:rPr>
        <w:t xml:space="preserve"> High Street, Lancefield</w:t>
      </w:r>
      <w:r w:rsidR="009524B7" w:rsidRPr="009524B7">
        <w:rPr>
          <w:rFonts w:cs="Tahoma"/>
          <w:sz w:val="20"/>
          <w:szCs w:val="22"/>
        </w:rPr>
        <w:t xml:space="preserve"> </w:t>
      </w:r>
      <w:r w:rsidRPr="009524B7">
        <w:rPr>
          <w:rFonts w:cs="Tahoma"/>
          <w:sz w:val="20"/>
          <w:szCs w:val="22"/>
        </w:rPr>
        <w:t>(GJM Heritage</w:t>
      </w:r>
      <w:r w:rsidR="00951A52" w:rsidRPr="009524B7">
        <w:rPr>
          <w:rFonts w:cs="Tahoma"/>
          <w:sz w:val="20"/>
          <w:szCs w:val="22"/>
        </w:rPr>
        <w:t>/Frontier Heritage</w:t>
      </w:r>
      <w:r w:rsidRPr="009524B7">
        <w:rPr>
          <w:rFonts w:cs="Tahoma"/>
          <w:sz w:val="20"/>
          <w:szCs w:val="22"/>
        </w:rPr>
        <w:t xml:space="preserve">, </w:t>
      </w:r>
      <w:r w:rsidR="009524B7" w:rsidRPr="009524B7">
        <w:rPr>
          <w:rFonts w:cs="Tahoma"/>
          <w:sz w:val="20"/>
          <w:szCs w:val="22"/>
        </w:rPr>
        <w:t>July</w:t>
      </w:r>
      <w:r w:rsidRPr="009524B7">
        <w:rPr>
          <w:rFonts w:cs="Tahoma"/>
          <w:sz w:val="20"/>
          <w:szCs w:val="22"/>
        </w:rPr>
        <w:t xml:space="preserve"> 201</w:t>
      </w:r>
      <w:r w:rsidR="00765F9A" w:rsidRPr="009524B7">
        <w:rPr>
          <w:rFonts w:cs="Tahoma"/>
          <w:sz w:val="20"/>
          <w:szCs w:val="22"/>
        </w:rPr>
        <w:t>8</w:t>
      </w:r>
      <w:r w:rsidRPr="009524B7">
        <w:rPr>
          <w:rFonts w:cs="Tahoma"/>
          <w:sz w:val="20"/>
          <w:szCs w:val="22"/>
        </w:rPr>
        <w:t>)</w:t>
      </w:r>
    </w:p>
    <w:p w14:paraId="1BB3A39B" w14:textId="77777777" w:rsidR="009336BA" w:rsidRDefault="009336BA" w:rsidP="009336BA">
      <w:pPr>
        <w:pBdr>
          <w:bottom w:val="single" w:sz="12" w:space="1" w:color="auto"/>
        </w:pBdr>
        <w:spacing w:before="120" w:after="120" w:line="259" w:lineRule="auto"/>
        <w:ind w:left="14"/>
        <w:rPr>
          <w:b/>
          <w:i/>
        </w:rPr>
      </w:pPr>
      <w:r w:rsidRPr="002055C2">
        <w:rPr>
          <w:b/>
          <w:i/>
        </w:rPr>
        <w:t>What is significant?</w:t>
      </w:r>
    </w:p>
    <w:p w14:paraId="21234E44" w14:textId="3BD5CEBB" w:rsidR="00092405" w:rsidRDefault="0036370F" w:rsidP="00E353B3">
      <w:pPr>
        <w:spacing w:after="120"/>
        <w:jc w:val="both"/>
        <w:rPr>
          <w:rFonts w:cs="Tahoma"/>
          <w:szCs w:val="22"/>
        </w:rPr>
      </w:pPr>
      <w:r>
        <w:rPr>
          <w:rFonts w:cs="Tahoma"/>
          <w:szCs w:val="22"/>
        </w:rPr>
        <w:t xml:space="preserve">Blois Cottage Farm Complex, </w:t>
      </w:r>
      <w:r w:rsidR="00A31C67">
        <w:rPr>
          <w:rFonts w:cs="Tahoma"/>
          <w:szCs w:val="22"/>
        </w:rPr>
        <w:t>114 (part)</w:t>
      </w:r>
      <w:r w:rsidR="00E00A68">
        <w:rPr>
          <w:rFonts w:cs="Tahoma"/>
          <w:szCs w:val="22"/>
        </w:rPr>
        <w:t xml:space="preserve"> High Street, </w:t>
      </w:r>
      <w:r>
        <w:rPr>
          <w:rFonts w:cs="Tahoma"/>
          <w:szCs w:val="22"/>
        </w:rPr>
        <w:t>Lancefield</w:t>
      </w:r>
      <w:r w:rsidR="00092405">
        <w:rPr>
          <w:rFonts w:cs="Tahoma"/>
          <w:szCs w:val="22"/>
        </w:rPr>
        <w:t xml:space="preserve">, a farming property </w:t>
      </w:r>
      <w:r w:rsidR="00783EA5">
        <w:rPr>
          <w:rFonts w:cs="Tahoma"/>
          <w:szCs w:val="22"/>
        </w:rPr>
        <w:t xml:space="preserve">on the edge of the town </w:t>
      </w:r>
      <w:r w:rsidR="00092405">
        <w:rPr>
          <w:rFonts w:cs="Tahoma"/>
          <w:szCs w:val="22"/>
        </w:rPr>
        <w:t xml:space="preserve">established in the mid-nineteenth century. </w:t>
      </w:r>
    </w:p>
    <w:p w14:paraId="627E3BAD" w14:textId="77777777" w:rsidR="00092405" w:rsidRPr="0029180C" w:rsidRDefault="00092405" w:rsidP="00E353B3">
      <w:pPr>
        <w:spacing w:after="120"/>
        <w:jc w:val="both"/>
        <w:rPr>
          <w:rFonts w:cs="Tahoma"/>
          <w:lang w:val="en-AU"/>
        </w:rPr>
      </w:pPr>
      <w:r w:rsidRPr="0029180C">
        <w:rPr>
          <w:rFonts w:cs="Tahoma"/>
          <w:lang w:val="en-AU"/>
        </w:rPr>
        <w:t xml:space="preserve">Elements that contribute to the significance of the place include (but are not limited to): </w:t>
      </w:r>
    </w:p>
    <w:p w14:paraId="1FC445CC" w14:textId="77777777" w:rsidR="00092405" w:rsidRPr="0029180C" w:rsidRDefault="00092405" w:rsidP="00E353B3">
      <w:pPr>
        <w:pStyle w:val="ListParagraph"/>
        <w:numPr>
          <w:ilvl w:val="0"/>
          <w:numId w:val="20"/>
        </w:numPr>
        <w:spacing w:after="120"/>
        <w:jc w:val="both"/>
        <w:rPr>
          <w:rFonts w:cs="Tahoma"/>
          <w:sz w:val="22"/>
          <w:lang w:val="en-AU"/>
        </w:rPr>
      </w:pPr>
      <w:r>
        <w:rPr>
          <w:rFonts w:cs="Tahoma"/>
          <w:sz w:val="22"/>
          <w:lang w:val="en-AU"/>
        </w:rPr>
        <w:t xml:space="preserve">The farmhouse’s original form, materials and detailing </w:t>
      </w:r>
    </w:p>
    <w:p w14:paraId="47B676CE" w14:textId="77777777" w:rsidR="00092405" w:rsidRDefault="00092405" w:rsidP="00E353B3">
      <w:pPr>
        <w:pStyle w:val="ListParagraph"/>
        <w:numPr>
          <w:ilvl w:val="0"/>
          <w:numId w:val="20"/>
        </w:numPr>
        <w:spacing w:after="120"/>
        <w:jc w:val="both"/>
        <w:rPr>
          <w:rFonts w:cs="Tahoma"/>
          <w:sz w:val="22"/>
          <w:lang w:val="en-AU"/>
        </w:rPr>
      </w:pPr>
      <w:r w:rsidRPr="0029180C">
        <w:rPr>
          <w:rFonts w:cs="Tahoma"/>
          <w:sz w:val="22"/>
          <w:lang w:val="en-AU"/>
        </w:rPr>
        <w:t xml:space="preserve">The </w:t>
      </w:r>
      <w:r>
        <w:rPr>
          <w:rFonts w:cs="Tahoma"/>
          <w:sz w:val="22"/>
          <w:lang w:val="en-AU"/>
        </w:rPr>
        <w:t>farmhouse</w:t>
      </w:r>
      <w:r w:rsidRPr="0029180C">
        <w:rPr>
          <w:rFonts w:cs="Tahoma"/>
          <w:sz w:val="22"/>
          <w:lang w:val="en-AU"/>
        </w:rPr>
        <w:t>’s high level of integrity to its original design</w:t>
      </w:r>
    </w:p>
    <w:p w14:paraId="3DF8928E" w14:textId="2A80A78A" w:rsidR="002B6105" w:rsidRDefault="002B6105" w:rsidP="00E353B3">
      <w:pPr>
        <w:pStyle w:val="ListParagraph"/>
        <w:numPr>
          <w:ilvl w:val="0"/>
          <w:numId w:val="20"/>
        </w:numPr>
        <w:spacing w:after="120"/>
        <w:jc w:val="both"/>
        <w:rPr>
          <w:rFonts w:cs="Tahoma"/>
          <w:sz w:val="22"/>
          <w:lang w:val="en-AU"/>
        </w:rPr>
      </w:pPr>
      <w:r>
        <w:rPr>
          <w:rFonts w:cs="Tahoma"/>
          <w:sz w:val="22"/>
          <w:lang w:val="en-AU"/>
        </w:rPr>
        <w:t>Early outbuildings</w:t>
      </w:r>
      <w:r w:rsidR="00F40877">
        <w:rPr>
          <w:rFonts w:cs="Tahoma"/>
          <w:sz w:val="22"/>
          <w:lang w:val="en-AU"/>
        </w:rPr>
        <w:t xml:space="preserve">, </w:t>
      </w:r>
      <w:r w:rsidR="00F40877" w:rsidRPr="004554C1">
        <w:rPr>
          <w:rFonts w:cs="Tahoma"/>
          <w:sz w:val="22"/>
          <w:lang w:val="en-AU"/>
        </w:rPr>
        <w:t>including the church</w:t>
      </w:r>
    </w:p>
    <w:p w14:paraId="24A827A9" w14:textId="2651D86F" w:rsidR="00F31A8F" w:rsidRDefault="00F31A8F" w:rsidP="00F31A8F">
      <w:pPr>
        <w:pStyle w:val="ListParagraph"/>
        <w:spacing w:after="120"/>
        <w:ind w:left="1077"/>
        <w:jc w:val="both"/>
        <w:rPr>
          <w:rFonts w:cs="Tahoma"/>
          <w:i/>
          <w:sz w:val="22"/>
          <w:lang w:val="en-AU"/>
        </w:rPr>
      </w:pPr>
      <w:r>
        <w:rPr>
          <w:rFonts w:cs="Tahoma"/>
          <w:i/>
          <w:sz w:val="22"/>
          <w:lang w:val="en-AU"/>
        </w:rPr>
        <w:t>Description</w:t>
      </w:r>
    </w:p>
    <w:p w14:paraId="2CE8D19F" w14:textId="34C004D8" w:rsidR="00F31A8F" w:rsidRDefault="00F31A8F" w:rsidP="00F31A8F">
      <w:pPr>
        <w:pStyle w:val="ListParagraph"/>
        <w:spacing w:after="60"/>
        <w:ind w:left="1077"/>
        <w:contextualSpacing w:val="0"/>
        <w:jc w:val="both"/>
        <w:rPr>
          <w:sz w:val="22"/>
          <w:szCs w:val="22"/>
        </w:rPr>
      </w:pPr>
      <w:r>
        <w:rPr>
          <w:sz w:val="22"/>
          <w:szCs w:val="22"/>
        </w:rPr>
        <w:t>The outbuildings are located to the north east (behind) the house. They are generally timber framed, weatherboard-clad buildings with gable roofs clad in corrugated galvanised iron including a stables building, dairy and storage sheds. The wash house directly behind the kitchen is also of timber framing and cladding and it retains remnants of the original timber shingle roof cladding under the corrugated galvanised iron roof. All of the outbuildings are in a dilapidated state.</w:t>
      </w:r>
    </w:p>
    <w:p w14:paraId="4586959B" w14:textId="7EFDCBC4" w:rsidR="00F31A8F" w:rsidRPr="00F31A8F" w:rsidRDefault="00F31A8F" w:rsidP="00F31A8F">
      <w:pPr>
        <w:pStyle w:val="ListParagraph"/>
        <w:spacing w:after="60"/>
        <w:ind w:left="1077"/>
        <w:contextualSpacing w:val="0"/>
        <w:jc w:val="both"/>
        <w:rPr>
          <w:rFonts w:cs="Tahoma"/>
          <w:sz w:val="22"/>
          <w:lang w:val="en-AU"/>
        </w:rPr>
      </w:pPr>
      <w:r>
        <w:rPr>
          <w:sz w:val="22"/>
          <w:szCs w:val="22"/>
        </w:rPr>
        <w:t xml:space="preserve">To the west of the main house, outside the fenced house garden, is the remains of the former church building that was relocated from the area to this site. The structure is used for storage and it has no floor, only three walls (the east wall has been removed). The structure remains clearly discernible as a former religious building with the pointed arch windows with leadlight </w:t>
      </w:r>
      <w:r>
        <w:rPr>
          <w:sz w:val="22"/>
          <w:szCs w:val="22"/>
        </w:rPr>
        <w:lastRenderedPageBreak/>
        <w:t>and coloured glazing. The timber framed walls are weatherboard clad externally and horizontal timber lining boards internally. The pointed arch windows with wide moulded architraves remain in the three original walls.</w:t>
      </w:r>
    </w:p>
    <w:p w14:paraId="041B23A3" w14:textId="731395E9" w:rsidR="00092405" w:rsidRDefault="00E353B3" w:rsidP="00E353B3">
      <w:pPr>
        <w:pStyle w:val="ListParagraph"/>
        <w:numPr>
          <w:ilvl w:val="0"/>
          <w:numId w:val="20"/>
        </w:numPr>
        <w:spacing w:after="120"/>
        <w:jc w:val="both"/>
        <w:rPr>
          <w:rFonts w:cs="Tahoma"/>
          <w:sz w:val="22"/>
          <w:lang w:val="en-AU"/>
        </w:rPr>
      </w:pPr>
      <w:r w:rsidRPr="00E353B3">
        <w:rPr>
          <w:rFonts w:cs="Tahoma"/>
          <w:sz w:val="22"/>
          <w:lang w:val="en-AU"/>
        </w:rPr>
        <w:t>M</w:t>
      </w:r>
      <w:r w:rsidR="00092405" w:rsidRPr="00E353B3">
        <w:rPr>
          <w:rFonts w:cs="Tahoma"/>
          <w:sz w:val="22"/>
          <w:lang w:val="en-AU"/>
        </w:rPr>
        <w:t>ature trees and plantings.</w:t>
      </w:r>
    </w:p>
    <w:p w14:paraId="516AF405" w14:textId="4DC4AF25" w:rsidR="00F31A8F" w:rsidRDefault="00F31A8F" w:rsidP="00F31A8F">
      <w:pPr>
        <w:pStyle w:val="ListParagraph"/>
        <w:spacing w:after="120"/>
        <w:ind w:left="1077"/>
        <w:jc w:val="both"/>
        <w:rPr>
          <w:rFonts w:cs="Tahoma"/>
          <w:i/>
          <w:sz w:val="22"/>
          <w:lang w:val="en-AU"/>
        </w:rPr>
      </w:pPr>
      <w:r w:rsidRPr="00F31A8F">
        <w:rPr>
          <w:rFonts w:cs="Tahoma"/>
          <w:i/>
          <w:sz w:val="22"/>
          <w:lang w:val="en-AU"/>
        </w:rPr>
        <w:t>Description</w:t>
      </w:r>
    </w:p>
    <w:p w14:paraId="0D80052C" w14:textId="1329259A" w:rsidR="00F31A8F" w:rsidRDefault="00F31A8F" w:rsidP="00CE160D">
      <w:pPr>
        <w:pStyle w:val="ListParagraph"/>
        <w:spacing w:after="60"/>
        <w:ind w:left="1077"/>
        <w:contextualSpacing w:val="0"/>
        <w:jc w:val="both"/>
        <w:rPr>
          <w:sz w:val="22"/>
          <w:szCs w:val="22"/>
        </w:rPr>
      </w:pPr>
      <w:r>
        <w:rPr>
          <w:sz w:val="22"/>
          <w:szCs w:val="22"/>
        </w:rPr>
        <w:t>The almost square site is bordered to the south west and north west by rows of mature trees. There are further mature trees scattered on the site including a number around the house, outbuildings and former Church building in the southern corner of the site.</w:t>
      </w:r>
    </w:p>
    <w:p w14:paraId="2C94501A" w14:textId="6E5EABCE" w:rsidR="00CE160D" w:rsidRPr="00F31A8F" w:rsidRDefault="00CE160D" w:rsidP="00CE160D">
      <w:pPr>
        <w:pStyle w:val="ListParagraph"/>
        <w:spacing w:after="120"/>
        <w:ind w:left="1077"/>
        <w:jc w:val="both"/>
        <w:rPr>
          <w:rFonts w:cs="Tahoma"/>
          <w:sz w:val="22"/>
          <w:lang w:val="en-AU"/>
        </w:rPr>
      </w:pPr>
      <w:r>
        <w:rPr>
          <w:sz w:val="22"/>
          <w:szCs w:val="22"/>
        </w:rPr>
        <w:t xml:space="preserve">The property includes an extensive collection of mature trees such a river red gums and other conifers (deodar cedars, cypress) and deciduous trees (pinoaks) including a very large </w:t>
      </w:r>
      <w:r>
        <w:rPr>
          <w:i/>
          <w:iCs/>
          <w:sz w:val="22"/>
          <w:szCs w:val="22"/>
        </w:rPr>
        <w:t xml:space="preserve">Arbutus unedo </w:t>
      </w:r>
      <w:r>
        <w:rPr>
          <w:sz w:val="22"/>
          <w:szCs w:val="22"/>
        </w:rPr>
        <w:t xml:space="preserve">specimen in the front yard. The house garden includes remnants of lilacs, Pittosporum and holly. Beyond the house garden, to the north west of the house, are the stands of mature trees including </w:t>
      </w:r>
      <w:r w:rsidR="00E06E38">
        <w:rPr>
          <w:sz w:val="22"/>
          <w:szCs w:val="22"/>
        </w:rPr>
        <w:t xml:space="preserve">a </w:t>
      </w:r>
      <w:r>
        <w:rPr>
          <w:sz w:val="22"/>
          <w:szCs w:val="22"/>
        </w:rPr>
        <w:t xml:space="preserve">Monterey pine row, ending in a redwood, </w:t>
      </w:r>
      <w:r>
        <w:rPr>
          <w:i/>
          <w:iCs/>
          <w:sz w:val="22"/>
          <w:szCs w:val="22"/>
        </w:rPr>
        <w:t xml:space="preserve">Cupressus sempervirens </w:t>
      </w:r>
      <w:r>
        <w:rPr>
          <w:sz w:val="22"/>
          <w:szCs w:val="22"/>
        </w:rPr>
        <w:t>and other conifers.</w:t>
      </w:r>
    </w:p>
    <w:p w14:paraId="2032D3B9" w14:textId="48938DD9" w:rsidR="00092405" w:rsidRPr="0029180C" w:rsidRDefault="002B6105" w:rsidP="00E353B3">
      <w:pPr>
        <w:spacing w:after="120"/>
        <w:jc w:val="both"/>
        <w:rPr>
          <w:rFonts w:cs="Tahoma"/>
          <w:lang w:val="en-AU"/>
        </w:rPr>
      </w:pPr>
      <w:r>
        <w:rPr>
          <w:rFonts w:cs="Tahoma"/>
        </w:rPr>
        <w:t>Recently constructed</w:t>
      </w:r>
      <w:r w:rsidR="00092405" w:rsidRPr="00E353B3">
        <w:rPr>
          <w:rFonts w:cs="Tahoma"/>
        </w:rPr>
        <w:t xml:space="preserve"> </w:t>
      </w:r>
      <w:r w:rsidR="00092405" w:rsidRPr="002B6105">
        <w:rPr>
          <w:rFonts w:cs="Tahoma"/>
        </w:rPr>
        <w:t>outbuildings</w:t>
      </w:r>
      <w:r w:rsidR="00092405" w:rsidRPr="00E353B3">
        <w:rPr>
          <w:rFonts w:cs="Tahoma"/>
        </w:rPr>
        <w:t xml:space="preserve"> are not</w:t>
      </w:r>
      <w:r w:rsidR="00092405" w:rsidRPr="00E353B3">
        <w:rPr>
          <w:rFonts w:cs="Tahoma"/>
          <w:lang w:val="en-AU"/>
        </w:rPr>
        <w:t xml:space="preserve"> significant.</w:t>
      </w:r>
    </w:p>
    <w:p w14:paraId="4D628AB7" w14:textId="77777777" w:rsidR="009336BA" w:rsidRDefault="009336BA" w:rsidP="009336BA">
      <w:pPr>
        <w:pBdr>
          <w:bottom w:val="single" w:sz="12" w:space="1" w:color="auto"/>
        </w:pBdr>
        <w:spacing w:before="120" w:after="120" w:line="254" w:lineRule="auto"/>
        <w:rPr>
          <w:b/>
          <w:i/>
        </w:rPr>
      </w:pPr>
      <w:r w:rsidRPr="002055C2">
        <w:rPr>
          <w:b/>
          <w:i/>
        </w:rPr>
        <w:t>How is it significant?</w:t>
      </w:r>
    </w:p>
    <w:p w14:paraId="3478A7A4" w14:textId="77777777" w:rsidR="0036370F" w:rsidRPr="00504854" w:rsidRDefault="0036370F" w:rsidP="00E353B3">
      <w:pPr>
        <w:spacing w:after="120"/>
        <w:jc w:val="both"/>
        <w:rPr>
          <w:rFonts w:cs="Tahoma"/>
          <w:szCs w:val="22"/>
        </w:rPr>
      </w:pPr>
      <w:r>
        <w:rPr>
          <w:rFonts w:cs="Tahoma"/>
          <w:szCs w:val="22"/>
        </w:rPr>
        <w:t xml:space="preserve">Blois </w:t>
      </w:r>
      <w:r w:rsidR="00E353B3">
        <w:rPr>
          <w:rFonts w:cs="Tahoma"/>
          <w:szCs w:val="22"/>
        </w:rPr>
        <w:t>Cottage Farm Complex</w:t>
      </w:r>
      <w:r>
        <w:rPr>
          <w:rFonts w:cstheme="minorHAnsi"/>
        </w:rPr>
        <w:t xml:space="preserve"> is of local historical and architectural significance to the Shire of Macedon Ranges. </w:t>
      </w:r>
    </w:p>
    <w:p w14:paraId="7674F574" w14:textId="77777777" w:rsidR="009336BA" w:rsidRDefault="009336BA" w:rsidP="009336BA">
      <w:pPr>
        <w:pBdr>
          <w:bottom w:val="single" w:sz="12" w:space="1" w:color="auto"/>
        </w:pBdr>
        <w:spacing w:before="120" w:after="120" w:line="254" w:lineRule="auto"/>
        <w:ind w:left="-5"/>
        <w:rPr>
          <w:b/>
        </w:rPr>
      </w:pPr>
      <w:r w:rsidRPr="002055C2">
        <w:rPr>
          <w:b/>
          <w:i/>
        </w:rPr>
        <w:t>Why is it significant?</w:t>
      </w:r>
    </w:p>
    <w:p w14:paraId="65F206A5" w14:textId="77777777" w:rsidR="00162D28" w:rsidRDefault="00162D28" w:rsidP="00E353B3">
      <w:pPr>
        <w:spacing w:after="120"/>
        <w:jc w:val="both"/>
        <w:rPr>
          <w:rFonts w:cs="Tahoma"/>
          <w:szCs w:val="22"/>
        </w:rPr>
      </w:pPr>
      <w:r>
        <w:rPr>
          <w:rFonts w:cs="Tahoma"/>
          <w:szCs w:val="22"/>
        </w:rPr>
        <w:t xml:space="preserve">Blois </w:t>
      </w:r>
      <w:r w:rsidR="00E353B3">
        <w:rPr>
          <w:rFonts w:cs="Tahoma"/>
          <w:szCs w:val="22"/>
        </w:rPr>
        <w:t>Cottage Farm Complex</w:t>
      </w:r>
      <w:r>
        <w:rPr>
          <w:rFonts w:cs="Tahoma"/>
          <w:szCs w:val="22"/>
        </w:rPr>
        <w:t xml:space="preserve"> demonstrates the early establishment </w:t>
      </w:r>
      <w:r w:rsidR="00783EA5">
        <w:rPr>
          <w:rFonts w:cs="Tahoma"/>
          <w:szCs w:val="22"/>
        </w:rPr>
        <w:t xml:space="preserve">of houses on generous allotments on the outskirts of country towns </w:t>
      </w:r>
      <w:r>
        <w:rPr>
          <w:rFonts w:cs="Tahoma"/>
          <w:szCs w:val="22"/>
        </w:rPr>
        <w:t xml:space="preserve">and </w:t>
      </w:r>
      <w:r w:rsidR="00783EA5">
        <w:rPr>
          <w:rFonts w:cs="Tahoma"/>
          <w:szCs w:val="22"/>
        </w:rPr>
        <w:t xml:space="preserve">their </w:t>
      </w:r>
      <w:r>
        <w:rPr>
          <w:rFonts w:cs="Tahoma"/>
          <w:szCs w:val="22"/>
        </w:rPr>
        <w:t xml:space="preserve">subsequent development </w:t>
      </w:r>
      <w:r w:rsidR="00783EA5">
        <w:rPr>
          <w:rFonts w:cs="Tahoma"/>
          <w:szCs w:val="22"/>
        </w:rPr>
        <w:t xml:space="preserve">as </w:t>
      </w:r>
      <w:r>
        <w:rPr>
          <w:rFonts w:cs="Tahoma"/>
          <w:szCs w:val="22"/>
        </w:rPr>
        <w:t xml:space="preserve">farming properties in the rich agricultural district </w:t>
      </w:r>
      <w:r w:rsidRPr="002B6105">
        <w:rPr>
          <w:rFonts w:cs="Tahoma"/>
          <w:szCs w:val="22"/>
        </w:rPr>
        <w:t>of Lancefield (Criterion</w:t>
      </w:r>
      <w:r>
        <w:rPr>
          <w:rFonts w:cs="Tahoma"/>
          <w:szCs w:val="22"/>
        </w:rPr>
        <w:t xml:space="preserve"> A). </w:t>
      </w:r>
    </w:p>
    <w:p w14:paraId="10F5C5D4" w14:textId="0A23F3A0" w:rsidR="00504854" w:rsidRDefault="00162D28" w:rsidP="00951A52">
      <w:pPr>
        <w:spacing w:after="120"/>
        <w:jc w:val="both"/>
        <w:rPr>
          <w:rFonts w:cs="Tahoma"/>
          <w:szCs w:val="22"/>
        </w:rPr>
      </w:pPr>
      <w:r>
        <w:rPr>
          <w:rFonts w:cs="Tahoma"/>
          <w:szCs w:val="22"/>
        </w:rPr>
        <w:t xml:space="preserve">Blois </w:t>
      </w:r>
      <w:r w:rsidR="002B6105">
        <w:rPr>
          <w:rFonts w:cs="Tahoma"/>
          <w:szCs w:val="22"/>
        </w:rPr>
        <w:t>Cottage Farm Complex</w:t>
      </w:r>
      <w:r>
        <w:rPr>
          <w:rFonts w:cs="Tahoma"/>
          <w:szCs w:val="22"/>
        </w:rPr>
        <w:t xml:space="preserve"> is a fine, intact and representative example of a </w:t>
      </w:r>
      <w:r w:rsidR="00783EA5">
        <w:rPr>
          <w:rFonts w:cs="Tahoma"/>
          <w:szCs w:val="22"/>
        </w:rPr>
        <w:t xml:space="preserve">small </w:t>
      </w:r>
      <w:r>
        <w:rPr>
          <w:rFonts w:cs="Tahoma"/>
          <w:szCs w:val="22"/>
        </w:rPr>
        <w:t xml:space="preserve">nineteenth century farming property. It displays typical features of a farm complex in Lancefield and across Victoria more broadly, including a </w:t>
      </w:r>
      <w:r w:rsidRPr="002B6105">
        <w:rPr>
          <w:rFonts w:cs="Tahoma"/>
          <w:szCs w:val="22"/>
        </w:rPr>
        <w:t>substantial farmhouse, outbuildings and mature plantings</w:t>
      </w:r>
      <w:r w:rsidR="00022E32" w:rsidRPr="002B6105">
        <w:rPr>
          <w:rFonts w:cs="Tahoma"/>
          <w:szCs w:val="22"/>
        </w:rPr>
        <w:t xml:space="preserve"> </w:t>
      </w:r>
      <w:r w:rsidR="00022E32" w:rsidRPr="00022E32">
        <w:rPr>
          <w:rFonts w:cs="Tahoma"/>
          <w:szCs w:val="22"/>
        </w:rPr>
        <w:t>(Criterion D).</w:t>
      </w:r>
    </w:p>
    <w:p w14:paraId="0253A7A4" w14:textId="607354AA" w:rsidR="00F31A8F" w:rsidRDefault="00F31A8F" w:rsidP="00F31A8F">
      <w:pPr>
        <w:spacing w:after="120"/>
        <w:jc w:val="both"/>
        <w:rPr>
          <w:i/>
          <w:szCs w:val="22"/>
        </w:rPr>
      </w:pPr>
      <w:r>
        <w:rPr>
          <w:i/>
          <w:szCs w:val="22"/>
        </w:rPr>
        <w:t>Summary</w:t>
      </w:r>
    </w:p>
    <w:p w14:paraId="383C5CD3" w14:textId="47AE409B" w:rsidR="008318B2" w:rsidRDefault="00CE160D" w:rsidP="00F31A8F">
      <w:pPr>
        <w:spacing w:after="120"/>
        <w:jc w:val="both"/>
        <w:rPr>
          <w:szCs w:val="22"/>
        </w:rPr>
        <w:sectPr w:rsidR="008318B2" w:rsidSect="00F066E3">
          <w:headerReference w:type="even" r:id="rId9"/>
          <w:headerReference w:type="default" r:id="rId10"/>
          <w:footerReference w:type="even" r:id="rId11"/>
          <w:footerReference w:type="default" r:id="rId12"/>
          <w:headerReference w:type="first" r:id="rId13"/>
          <w:footerReference w:type="first" r:id="rId14"/>
          <w:pgSz w:w="11900" w:h="16840"/>
          <w:pgMar w:top="1440" w:right="1134" w:bottom="1440" w:left="1134" w:header="708" w:footer="708" w:gutter="0"/>
          <w:cols w:space="708"/>
        </w:sectPr>
      </w:pPr>
      <w:r>
        <w:rPr>
          <w:szCs w:val="22"/>
        </w:rPr>
        <w:t xml:space="preserve">Blois Cottage Farm Complex, Lancefield is of note as a representative and intact example of a </w:t>
      </w:r>
      <w:r w:rsidR="00120803">
        <w:rPr>
          <w:szCs w:val="22"/>
        </w:rPr>
        <w:t xml:space="preserve">small nineteenth century </w:t>
      </w:r>
      <w:r>
        <w:rPr>
          <w:szCs w:val="22"/>
        </w:rPr>
        <w:t>farming property in the Shire of Macedon Ranges. The district gained a reputation as a rich agricultural area and properties such as this clearly illustrate this development. It</w:t>
      </w:r>
      <w:r w:rsidRPr="00CE160D">
        <w:rPr>
          <w:szCs w:val="22"/>
        </w:rPr>
        <w:t xml:space="preserve"> </w:t>
      </w:r>
      <w:r>
        <w:rPr>
          <w:szCs w:val="22"/>
        </w:rPr>
        <w:t xml:space="preserve">displays a range of characteristics </w:t>
      </w:r>
      <w:r w:rsidR="00120803">
        <w:rPr>
          <w:szCs w:val="22"/>
        </w:rPr>
        <w:t xml:space="preserve">typical of this place type including </w:t>
      </w:r>
      <w:r>
        <w:rPr>
          <w:szCs w:val="22"/>
        </w:rPr>
        <w:t>a single-storey</w:t>
      </w:r>
      <w:bookmarkStart w:id="0" w:name="_GoBack"/>
      <w:bookmarkEnd w:id="0"/>
      <w:r>
        <w:rPr>
          <w:szCs w:val="22"/>
        </w:rPr>
        <w:t xml:space="preserve"> dwelling, a range of associated outbuildings, mature vegetation and a sizable allotment of farming land.</w:t>
      </w:r>
    </w:p>
    <w:p w14:paraId="3E1BF74E" w14:textId="5A5F7A93" w:rsidR="00F31A8F" w:rsidRDefault="00F31A8F" w:rsidP="00F31A8F">
      <w:pPr>
        <w:spacing w:after="120"/>
        <w:jc w:val="both"/>
        <w:rPr>
          <w:b/>
          <w:szCs w:val="22"/>
        </w:rPr>
      </w:pPr>
      <w:r>
        <w:rPr>
          <w:b/>
          <w:szCs w:val="22"/>
        </w:rPr>
        <w:lastRenderedPageBreak/>
        <w:t>Image</w:t>
      </w:r>
    </w:p>
    <w:p w14:paraId="1BEE3006" w14:textId="09B433BE" w:rsidR="00CE160D" w:rsidRPr="00CE160D" w:rsidRDefault="00CE160D" w:rsidP="00CE160D">
      <w:pPr>
        <w:spacing w:after="120"/>
        <w:rPr>
          <w:rFonts w:cs="Tahoma"/>
          <w:sz w:val="20"/>
          <w:szCs w:val="22"/>
        </w:rPr>
      </w:pPr>
      <w:r w:rsidRPr="00CE160D">
        <w:rPr>
          <w:noProof/>
          <w:szCs w:val="22"/>
          <w:lang w:val="en-GB" w:eastAsia="en-GB"/>
        </w:rPr>
        <w:drawing>
          <wp:inline distT="0" distB="0" distL="0" distR="0" wp14:anchorId="266F7430" wp14:editId="76FBA975">
            <wp:extent cx="3960000" cy="2962800"/>
            <wp:effectExtent l="19050" t="19050" r="2159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2962800"/>
                    </a:xfrm>
                    <a:prstGeom prst="rect">
                      <a:avLst/>
                    </a:prstGeom>
                    <a:noFill/>
                    <a:ln w="9525">
                      <a:solidFill>
                        <a:schemeClr val="tx1"/>
                      </a:solidFill>
                      <a:miter lim="800000"/>
                      <a:headEnd/>
                      <a:tailEnd/>
                    </a:ln>
                  </pic:spPr>
                </pic:pic>
              </a:graphicData>
            </a:graphic>
          </wp:inline>
        </w:drawing>
      </w:r>
    </w:p>
    <w:p w14:paraId="0D147F2E" w14:textId="0CC3B1A6" w:rsidR="00CE160D" w:rsidRPr="00CE160D" w:rsidRDefault="00CE160D" w:rsidP="00CE160D">
      <w:pPr>
        <w:spacing w:after="120"/>
        <w:rPr>
          <w:rFonts w:cs="Tahoma"/>
          <w:sz w:val="20"/>
          <w:szCs w:val="22"/>
        </w:rPr>
      </w:pPr>
      <w:r w:rsidRPr="00CE160D">
        <w:rPr>
          <w:rFonts w:cs="Tahoma"/>
          <w:sz w:val="20"/>
          <w:szCs w:val="22"/>
        </w:rPr>
        <w:t xml:space="preserve">Figure </w:t>
      </w:r>
      <w:r>
        <w:rPr>
          <w:rFonts w:cs="Tahoma"/>
          <w:sz w:val="20"/>
          <w:szCs w:val="22"/>
        </w:rPr>
        <w:t>2</w:t>
      </w:r>
      <w:r w:rsidRPr="00CE160D">
        <w:rPr>
          <w:rFonts w:cs="Tahoma"/>
          <w:sz w:val="20"/>
          <w:szCs w:val="22"/>
        </w:rPr>
        <w:t>. Stables (GJM Heritag</w:t>
      </w:r>
      <w:r>
        <w:rPr>
          <w:rFonts w:cs="Tahoma"/>
          <w:sz w:val="20"/>
          <w:szCs w:val="22"/>
        </w:rPr>
        <w:t>e/Frontier Heritage, July 2018)</w:t>
      </w:r>
    </w:p>
    <w:p w14:paraId="204608C2" w14:textId="5B5B592A" w:rsidR="00F31A8F" w:rsidRDefault="00F31A8F" w:rsidP="00951A52">
      <w:pPr>
        <w:spacing w:after="120"/>
        <w:jc w:val="both"/>
        <w:rPr>
          <w:rFonts w:cs="Tahoma"/>
          <w:b/>
          <w:szCs w:val="22"/>
        </w:rPr>
      </w:pPr>
      <w:r w:rsidRPr="00F31A8F">
        <w:rPr>
          <w:rFonts w:cs="Tahoma"/>
          <w:b/>
          <w:szCs w:val="22"/>
        </w:rPr>
        <w:t>Aerial</w:t>
      </w:r>
    </w:p>
    <w:p w14:paraId="5A788D94" w14:textId="1A6A7F6A" w:rsidR="00CE160D" w:rsidRPr="008318B2" w:rsidRDefault="008318B2" w:rsidP="008318B2">
      <w:pPr>
        <w:spacing w:after="120"/>
        <w:rPr>
          <w:rFonts w:cs="Tahoma"/>
          <w:sz w:val="20"/>
          <w:szCs w:val="22"/>
        </w:rPr>
      </w:pPr>
      <w:r>
        <w:rPr>
          <w:rFonts w:ascii="Calibri" w:eastAsia="Cambria" w:hAnsi="Calibri" w:cs="Tahoma"/>
          <w:noProof/>
          <w:sz w:val="20"/>
          <w:szCs w:val="22"/>
          <w:lang w:val="en-GB" w:eastAsia="en-GB"/>
        </w:rPr>
        <w:drawing>
          <wp:inline distT="0" distB="0" distL="0" distR="0" wp14:anchorId="69C84497" wp14:editId="57D2CCE9">
            <wp:extent cx="3848400" cy="3409200"/>
            <wp:effectExtent l="19050" t="19050" r="19050"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1-17 at 11.11.35 am.png"/>
                    <pic:cNvPicPr/>
                  </pic:nvPicPr>
                  <pic:blipFill rotWithShape="1">
                    <a:blip r:embed="rId16" cstate="print">
                      <a:extLst>
                        <a:ext uri="{28A0092B-C50C-407E-A947-70E740481C1C}">
                          <a14:useLocalDpi xmlns:a14="http://schemas.microsoft.com/office/drawing/2010/main" val="0"/>
                        </a:ext>
                      </a:extLst>
                    </a:blip>
                    <a:srcRect t="1091" r="1262" b="1253"/>
                    <a:stretch/>
                  </pic:blipFill>
                  <pic:spPr bwMode="auto">
                    <a:xfrm>
                      <a:off x="0" y="0"/>
                      <a:ext cx="3848400" cy="34092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02A6CEDE" w14:textId="3AD807E0" w:rsidR="008318B2" w:rsidRPr="008318B2" w:rsidRDefault="008318B2" w:rsidP="008318B2">
      <w:pPr>
        <w:spacing w:after="120"/>
        <w:rPr>
          <w:rFonts w:cs="Tahoma"/>
          <w:sz w:val="20"/>
          <w:szCs w:val="22"/>
        </w:rPr>
      </w:pPr>
      <w:r w:rsidRPr="008318B2">
        <w:rPr>
          <w:rFonts w:cs="Tahoma"/>
          <w:sz w:val="20"/>
          <w:szCs w:val="22"/>
        </w:rPr>
        <w:t xml:space="preserve">Figure 3. Aerial photo of 114 </w:t>
      </w:r>
      <w:r w:rsidR="009E7C20">
        <w:rPr>
          <w:rFonts w:cs="Tahoma"/>
          <w:sz w:val="20"/>
          <w:szCs w:val="22"/>
        </w:rPr>
        <w:t xml:space="preserve">(part) </w:t>
      </w:r>
      <w:r w:rsidRPr="008318B2">
        <w:rPr>
          <w:rFonts w:cs="Tahoma"/>
          <w:sz w:val="20"/>
          <w:szCs w:val="22"/>
        </w:rPr>
        <w:t>High Street, Lancefield (Source: Macedon Ranges Shire Council, aerial dated March 2018).</w:t>
      </w:r>
    </w:p>
    <w:p w14:paraId="15FB1244" w14:textId="77777777" w:rsidR="009336BA" w:rsidRDefault="009336BA" w:rsidP="009336BA">
      <w:pPr>
        <w:pBdr>
          <w:bottom w:val="single" w:sz="12" w:space="1" w:color="auto"/>
        </w:pBdr>
        <w:spacing w:before="60" w:after="80" w:line="259" w:lineRule="auto"/>
        <w:ind w:left="14"/>
        <w:rPr>
          <w:b/>
        </w:rPr>
      </w:pPr>
      <w:r w:rsidRPr="006552AC">
        <w:rPr>
          <w:b/>
        </w:rPr>
        <w:t xml:space="preserve">Primary </w:t>
      </w:r>
      <w:r>
        <w:rPr>
          <w:b/>
        </w:rPr>
        <w:t>s</w:t>
      </w:r>
      <w:r w:rsidRPr="006552AC">
        <w:rPr>
          <w:b/>
        </w:rPr>
        <w:t>ource:</w:t>
      </w:r>
    </w:p>
    <w:p w14:paraId="3D3A364C" w14:textId="7B74D8F4" w:rsidR="002F206A" w:rsidRPr="00AE06C6" w:rsidRDefault="00AE06C6" w:rsidP="00AE06C6">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2F206A" w:rsidRPr="00AE06C6" w:rsidSect="00F066E3">
      <w:footerReference w:type="default" r:id="rId17"/>
      <w:pgSz w:w="11900" w:h="16840"/>
      <w:pgMar w:top="1440" w:right="1134"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885F5" w14:textId="77777777" w:rsidR="00EB5DFC" w:rsidRDefault="00EB5DFC">
      <w:r>
        <w:separator/>
      </w:r>
    </w:p>
  </w:endnote>
  <w:endnote w:type="continuationSeparator" w:id="0">
    <w:p w14:paraId="73BBC3A4" w14:textId="77777777" w:rsidR="00EB5DFC" w:rsidRDefault="00EB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39B1E" w14:textId="77777777" w:rsidR="0071079B" w:rsidRDefault="00E3605F"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6C32BC7D"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45D0E" w14:textId="3121CCD4" w:rsidR="0071079B" w:rsidRPr="007C7631" w:rsidRDefault="00E3605F"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7A3270">
      <w:rPr>
        <w:rStyle w:val="PageNumber"/>
        <w:noProof/>
        <w:sz w:val="18"/>
      </w:rPr>
      <w:t>2</w:t>
    </w:r>
    <w:r w:rsidRPr="007C7631">
      <w:rPr>
        <w:rStyle w:val="PageNumber"/>
        <w:sz w:val="18"/>
      </w:rPr>
      <w:fldChar w:fldCharType="end"/>
    </w:r>
  </w:p>
  <w:p w14:paraId="3492D268"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CB5AF" w14:textId="77777777" w:rsidR="0045454A" w:rsidRDefault="004545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23459" w14:textId="7524095D" w:rsidR="0062539F" w:rsidRPr="007C7631" w:rsidRDefault="0062539F"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7A3270">
      <w:rPr>
        <w:rStyle w:val="PageNumber"/>
        <w:noProof/>
        <w:sz w:val="18"/>
      </w:rPr>
      <w:t>3</w:t>
    </w:r>
    <w:r w:rsidRPr="007C7631">
      <w:rPr>
        <w:rStyle w:val="PageNumber"/>
        <w:sz w:val="18"/>
      </w:rPr>
      <w:fldChar w:fldCharType="end"/>
    </w:r>
  </w:p>
  <w:p w14:paraId="3ADF1D03" w14:textId="58E67E2B" w:rsidR="0062539F" w:rsidRPr="0045454A" w:rsidRDefault="0062539F" w:rsidP="007C7631">
    <w:pPr>
      <w:pStyle w:val="Footer"/>
      <w:ind w:right="360"/>
      <w:jc w:val="center"/>
      <w:rPr>
        <w:rFonts w:ascii="Times New Roman" w:hAnsi="Times New Roman" w:cs="Times New Roman"/>
        <w:color w:val="990000"/>
      </w:rPr>
    </w:pPr>
    <w:r w:rsidRPr="0045454A">
      <w:rPr>
        <w:rFonts w:ascii="Times New Roman" w:hAnsi="Times New Roman" w:cs="Times New Roman"/>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607E0" w14:textId="77777777" w:rsidR="00EB5DFC" w:rsidRDefault="00EB5DFC">
      <w:r>
        <w:separator/>
      </w:r>
    </w:p>
  </w:footnote>
  <w:footnote w:type="continuationSeparator" w:id="0">
    <w:p w14:paraId="6A2E9726" w14:textId="77777777" w:rsidR="00EB5DFC" w:rsidRDefault="00EB5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EC6D0" w14:textId="77777777" w:rsidR="00AF0F4C" w:rsidRDefault="00EB5DFC">
    <w:pPr>
      <w:pStyle w:val="Header"/>
    </w:pPr>
    <w:r>
      <w:rPr>
        <w:noProof/>
      </w:rPr>
      <w:pict w14:anchorId="18E83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19750" o:spid="_x0000_s2050" type="#_x0000_t136" alt="" style="position:absolute;margin-left:0;margin-top:0;width:452.7pt;height:226.3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28835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872A" w14:textId="31C18F30" w:rsidR="00765F9A" w:rsidRDefault="00765F9A" w:rsidP="00765F9A">
    <w:pPr>
      <w:pStyle w:val="Header"/>
      <w:tabs>
        <w:tab w:val="clear" w:pos="8640"/>
        <w:tab w:val="right" w:pos="9639"/>
      </w:tabs>
    </w:pPr>
  </w:p>
  <w:p w14:paraId="6F0FA9E4" w14:textId="77777777" w:rsidR="0071079B" w:rsidRPr="00765F9A" w:rsidRDefault="0071079B" w:rsidP="00765F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F2A29" w14:textId="77777777" w:rsidR="00AF0F4C" w:rsidRDefault="00EB5DFC">
    <w:pPr>
      <w:pStyle w:val="Header"/>
    </w:pPr>
    <w:r>
      <w:rPr>
        <w:noProof/>
      </w:rPr>
      <w:pict w14:anchorId="4CD67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419749" o:spid="_x0000_s2049" type="#_x0000_t136" alt="" style="position:absolute;margin-left:0;margin-top:0;width:452.7pt;height:226.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28835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7" w15:restartNumberingAfterBreak="0">
    <w:nsid w:val="73C77643"/>
    <w:multiLevelType w:val="hybridMultilevel"/>
    <w:tmpl w:val="8BFCC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5"/>
  </w:num>
  <w:num w:numId="6">
    <w:abstractNumId w:val="13"/>
  </w:num>
  <w:num w:numId="7">
    <w:abstractNumId w:val="14"/>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6"/>
  </w:num>
  <w:num w:numId="17">
    <w:abstractNumId w:val="11"/>
  </w:num>
  <w:num w:numId="18">
    <w:abstractNumId w:val="3"/>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05891"/>
    <w:rsid w:val="00006218"/>
    <w:rsid w:val="00006608"/>
    <w:rsid w:val="00022E32"/>
    <w:rsid w:val="000402E3"/>
    <w:rsid w:val="000446D9"/>
    <w:rsid w:val="00060005"/>
    <w:rsid w:val="00060D1A"/>
    <w:rsid w:val="00075ADF"/>
    <w:rsid w:val="00092405"/>
    <w:rsid w:val="000B4C2D"/>
    <w:rsid w:val="000C325F"/>
    <w:rsid w:val="000C50B0"/>
    <w:rsid w:val="001010EF"/>
    <w:rsid w:val="00113392"/>
    <w:rsid w:val="00120803"/>
    <w:rsid w:val="0014324C"/>
    <w:rsid w:val="00146D5A"/>
    <w:rsid w:val="00160E32"/>
    <w:rsid w:val="00162D28"/>
    <w:rsid w:val="0016642F"/>
    <w:rsid w:val="00171A86"/>
    <w:rsid w:val="001767F0"/>
    <w:rsid w:val="0018217F"/>
    <w:rsid w:val="00195C75"/>
    <w:rsid w:val="001B165A"/>
    <w:rsid w:val="001C01F1"/>
    <w:rsid w:val="002022C8"/>
    <w:rsid w:val="00205F6B"/>
    <w:rsid w:val="002110DD"/>
    <w:rsid w:val="00222F81"/>
    <w:rsid w:val="00223CC1"/>
    <w:rsid w:val="00225B68"/>
    <w:rsid w:val="00227645"/>
    <w:rsid w:val="002326BB"/>
    <w:rsid w:val="00242A5A"/>
    <w:rsid w:val="00243104"/>
    <w:rsid w:val="00254861"/>
    <w:rsid w:val="0025491F"/>
    <w:rsid w:val="0025705A"/>
    <w:rsid w:val="00257AA5"/>
    <w:rsid w:val="00260C69"/>
    <w:rsid w:val="002708CE"/>
    <w:rsid w:val="002A33A6"/>
    <w:rsid w:val="002A4960"/>
    <w:rsid w:val="002B6105"/>
    <w:rsid w:val="002E3ACD"/>
    <w:rsid w:val="002F206A"/>
    <w:rsid w:val="003001A0"/>
    <w:rsid w:val="00307E0B"/>
    <w:rsid w:val="00331205"/>
    <w:rsid w:val="003348F3"/>
    <w:rsid w:val="00336C95"/>
    <w:rsid w:val="00344696"/>
    <w:rsid w:val="00354C77"/>
    <w:rsid w:val="0035530F"/>
    <w:rsid w:val="003559DD"/>
    <w:rsid w:val="0036370F"/>
    <w:rsid w:val="00365E9E"/>
    <w:rsid w:val="00374B22"/>
    <w:rsid w:val="00377036"/>
    <w:rsid w:val="00387A19"/>
    <w:rsid w:val="00391A6B"/>
    <w:rsid w:val="003B7E49"/>
    <w:rsid w:val="003C1848"/>
    <w:rsid w:val="003C7311"/>
    <w:rsid w:val="003D42D5"/>
    <w:rsid w:val="003D4B9A"/>
    <w:rsid w:val="003E0810"/>
    <w:rsid w:val="003E35C6"/>
    <w:rsid w:val="00421347"/>
    <w:rsid w:val="00441F5C"/>
    <w:rsid w:val="0045454A"/>
    <w:rsid w:val="004554C1"/>
    <w:rsid w:val="004607B9"/>
    <w:rsid w:val="004710FB"/>
    <w:rsid w:val="00483C94"/>
    <w:rsid w:val="0048455F"/>
    <w:rsid w:val="00487B97"/>
    <w:rsid w:val="00491F41"/>
    <w:rsid w:val="004C3A54"/>
    <w:rsid w:val="004E1D73"/>
    <w:rsid w:val="00504854"/>
    <w:rsid w:val="0051662B"/>
    <w:rsid w:val="005263DB"/>
    <w:rsid w:val="00562A97"/>
    <w:rsid w:val="005652B2"/>
    <w:rsid w:val="00581158"/>
    <w:rsid w:val="00582775"/>
    <w:rsid w:val="005971E1"/>
    <w:rsid w:val="005A2E8E"/>
    <w:rsid w:val="005B400D"/>
    <w:rsid w:val="005C1D68"/>
    <w:rsid w:val="005C3BC3"/>
    <w:rsid w:val="005C6B5B"/>
    <w:rsid w:val="005F256A"/>
    <w:rsid w:val="005F3739"/>
    <w:rsid w:val="006053CB"/>
    <w:rsid w:val="00613252"/>
    <w:rsid w:val="00620CD3"/>
    <w:rsid w:val="0062539F"/>
    <w:rsid w:val="00627202"/>
    <w:rsid w:val="00633D00"/>
    <w:rsid w:val="00645D8F"/>
    <w:rsid w:val="00653E6C"/>
    <w:rsid w:val="00681CF9"/>
    <w:rsid w:val="00691B9B"/>
    <w:rsid w:val="006B3D92"/>
    <w:rsid w:val="006C1247"/>
    <w:rsid w:val="006D7C2D"/>
    <w:rsid w:val="006F0655"/>
    <w:rsid w:val="006F3ED0"/>
    <w:rsid w:val="006F51D1"/>
    <w:rsid w:val="006F7B6E"/>
    <w:rsid w:val="007004D6"/>
    <w:rsid w:val="0071079B"/>
    <w:rsid w:val="00711E58"/>
    <w:rsid w:val="007120C3"/>
    <w:rsid w:val="007269EE"/>
    <w:rsid w:val="007279A5"/>
    <w:rsid w:val="00730653"/>
    <w:rsid w:val="00744D76"/>
    <w:rsid w:val="007531F4"/>
    <w:rsid w:val="00765F9A"/>
    <w:rsid w:val="00783EA5"/>
    <w:rsid w:val="00787A60"/>
    <w:rsid w:val="007A3270"/>
    <w:rsid w:val="007B37A7"/>
    <w:rsid w:val="007C5D70"/>
    <w:rsid w:val="007C7631"/>
    <w:rsid w:val="007E5229"/>
    <w:rsid w:val="007F3E7B"/>
    <w:rsid w:val="007F44AE"/>
    <w:rsid w:val="0080073E"/>
    <w:rsid w:val="00814642"/>
    <w:rsid w:val="008318B2"/>
    <w:rsid w:val="0083387D"/>
    <w:rsid w:val="0083591D"/>
    <w:rsid w:val="008546A6"/>
    <w:rsid w:val="00856A28"/>
    <w:rsid w:val="00870CBA"/>
    <w:rsid w:val="008778BD"/>
    <w:rsid w:val="00877A10"/>
    <w:rsid w:val="008962B3"/>
    <w:rsid w:val="008A377A"/>
    <w:rsid w:val="008A59B7"/>
    <w:rsid w:val="008A6722"/>
    <w:rsid w:val="008C4AE1"/>
    <w:rsid w:val="008D21BB"/>
    <w:rsid w:val="008D61C0"/>
    <w:rsid w:val="008F08E1"/>
    <w:rsid w:val="008F4846"/>
    <w:rsid w:val="00907C0B"/>
    <w:rsid w:val="00913396"/>
    <w:rsid w:val="00927D85"/>
    <w:rsid w:val="009336BA"/>
    <w:rsid w:val="00944BF1"/>
    <w:rsid w:val="00951A52"/>
    <w:rsid w:val="009524B7"/>
    <w:rsid w:val="00956468"/>
    <w:rsid w:val="009571CA"/>
    <w:rsid w:val="00957EE9"/>
    <w:rsid w:val="009634FD"/>
    <w:rsid w:val="009665FF"/>
    <w:rsid w:val="00972237"/>
    <w:rsid w:val="00983BCC"/>
    <w:rsid w:val="009852A1"/>
    <w:rsid w:val="009A0503"/>
    <w:rsid w:val="009A0AA5"/>
    <w:rsid w:val="009B24C9"/>
    <w:rsid w:val="009B7504"/>
    <w:rsid w:val="009C367A"/>
    <w:rsid w:val="009D4D21"/>
    <w:rsid w:val="009E7C20"/>
    <w:rsid w:val="00A10F70"/>
    <w:rsid w:val="00A16B9B"/>
    <w:rsid w:val="00A23145"/>
    <w:rsid w:val="00A31C67"/>
    <w:rsid w:val="00A32BC2"/>
    <w:rsid w:val="00A376DC"/>
    <w:rsid w:val="00A5099C"/>
    <w:rsid w:val="00A5271D"/>
    <w:rsid w:val="00A61E26"/>
    <w:rsid w:val="00A73613"/>
    <w:rsid w:val="00AB2C85"/>
    <w:rsid w:val="00AB409C"/>
    <w:rsid w:val="00AC7DA9"/>
    <w:rsid w:val="00AE06C6"/>
    <w:rsid w:val="00AF0F4C"/>
    <w:rsid w:val="00AF4BAC"/>
    <w:rsid w:val="00B01BD2"/>
    <w:rsid w:val="00B34800"/>
    <w:rsid w:val="00B6459F"/>
    <w:rsid w:val="00B72F32"/>
    <w:rsid w:val="00B74133"/>
    <w:rsid w:val="00BA2F86"/>
    <w:rsid w:val="00BA4C15"/>
    <w:rsid w:val="00BB09E6"/>
    <w:rsid w:val="00BE08ED"/>
    <w:rsid w:val="00BF79D8"/>
    <w:rsid w:val="00C00E58"/>
    <w:rsid w:val="00C020DD"/>
    <w:rsid w:val="00C748E7"/>
    <w:rsid w:val="00C93D64"/>
    <w:rsid w:val="00CC228F"/>
    <w:rsid w:val="00CC4A27"/>
    <w:rsid w:val="00CD0727"/>
    <w:rsid w:val="00CD32D4"/>
    <w:rsid w:val="00CE160D"/>
    <w:rsid w:val="00CE750C"/>
    <w:rsid w:val="00CF7B1C"/>
    <w:rsid w:val="00D00D9C"/>
    <w:rsid w:val="00D05C61"/>
    <w:rsid w:val="00D07C9B"/>
    <w:rsid w:val="00D11BAE"/>
    <w:rsid w:val="00D15132"/>
    <w:rsid w:val="00D1549A"/>
    <w:rsid w:val="00D26853"/>
    <w:rsid w:val="00D30138"/>
    <w:rsid w:val="00D42048"/>
    <w:rsid w:val="00D50C29"/>
    <w:rsid w:val="00D541AB"/>
    <w:rsid w:val="00D54540"/>
    <w:rsid w:val="00D61FB3"/>
    <w:rsid w:val="00D6225B"/>
    <w:rsid w:val="00D63BC2"/>
    <w:rsid w:val="00D6756D"/>
    <w:rsid w:val="00D75BD0"/>
    <w:rsid w:val="00D77245"/>
    <w:rsid w:val="00D8479B"/>
    <w:rsid w:val="00D84B14"/>
    <w:rsid w:val="00DC2F0D"/>
    <w:rsid w:val="00DF7894"/>
    <w:rsid w:val="00E00A68"/>
    <w:rsid w:val="00E06E38"/>
    <w:rsid w:val="00E1289B"/>
    <w:rsid w:val="00E25D18"/>
    <w:rsid w:val="00E34C44"/>
    <w:rsid w:val="00E353B3"/>
    <w:rsid w:val="00E3605F"/>
    <w:rsid w:val="00E36C43"/>
    <w:rsid w:val="00E55E8E"/>
    <w:rsid w:val="00E57F69"/>
    <w:rsid w:val="00E65593"/>
    <w:rsid w:val="00E77B27"/>
    <w:rsid w:val="00E82062"/>
    <w:rsid w:val="00E91D0F"/>
    <w:rsid w:val="00EB5DFC"/>
    <w:rsid w:val="00EC6EDF"/>
    <w:rsid w:val="00EC7B85"/>
    <w:rsid w:val="00EE3BCB"/>
    <w:rsid w:val="00EE4100"/>
    <w:rsid w:val="00EF11A1"/>
    <w:rsid w:val="00F045DB"/>
    <w:rsid w:val="00F066E3"/>
    <w:rsid w:val="00F302C9"/>
    <w:rsid w:val="00F31A8F"/>
    <w:rsid w:val="00F40877"/>
    <w:rsid w:val="00F40F87"/>
    <w:rsid w:val="00F44716"/>
    <w:rsid w:val="00F53F80"/>
    <w:rsid w:val="00F54026"/>
    <w:rsid w:val="00F63DEC"/>
    <w:rsid w:val="00F834FE"/>
    <w:rsid w:val="00F8410E"/>
    <w:rsid w:val="00F865C2"/>
    <w:rsid w:val="00F97F67"/>
    <w:rsid w:val="00FA4CB6"/>
    <w:rsid w:val="00FF0B9A"/>
    <w:rsid w:val="00FF779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BB5E95"/>
  <w15:docId w15:val="{BB806315-514F-4160-B25D-06DFA576F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205F6B"/>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205F6B"/>
    <w:rPr>
      <w:sz w:val="20"/>
      <w:szCs w:val="20"/>
    </w:rPr>
  </w:style>
  <w:style w:type="character" w:styleId="FootnoteReference">
    <w:name w:val="footnote reference"/>
    <w:basedOn w:val="DefaultParagraphFont"/>
    <w:uiPriority w:val="99"/>
    <w:semiHidden/>
    <w:unhideWhenUsed/>
    <w:rsid w:val="00205F6B"/>
    <w:rPr>
      <w:vertAlign w:val="superscript"/>
    </w:rPr>
  </w:style>
  <w:style w:type="character" w:styleId="CommentReference">
    <w:name w:val="annotation reference"/>
    <w:basedOn w:val="DefaultParagraphFont"/>
    <w:uiPriority w:val="99"/>
    <w:semiHidden/>
    <w:unhideWhenUsed/>
    <w:rsid w:val="005971E1"/>
    <w:rPr>
      <w:sz w:val="16"/>
      <w:szCs w:val="16"/>
    </w:rPr>
  </w:style>
  <w:style w:type="paragraph" w:styleId="CommentText">
    <w:name w:val="annotation text"/>
    <w:basedOn w:val="Normal"/>
    <w:link w:val="CommentTextChar"/>
    <w:uiPriority w:val="99"/>
    <w:semiHidden/>
    <w:unhideWhenUsed/>
    <w:rsid w:val="005971E1"/>
    <w:rPr>
      <w:sz w:val="20"/>
      <w:szCs w:val="20"/>
    </w:rPr>
  </w:style>
  <w:style w:type="character" w:customStyle="1" w:styleId="CommentTextChar">
    <w:name w:val="Comment Text Char"/>
    <w:basedOn w:val="DefaultParagraphFont"/>
    <w:link w:val="CommentText"/>
    <w:uiPriority w:val="99"/>
    <w:semiHidden/>
    <w:rsid w:val="005971E1"/>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5971E1"/>
    <w:rPr>
      <w:b/>
      <w:bCs/>
    </w:rPr>
  </w:style>
  <w:style w:type="character" w:customStyle="1" w:styleId="CommentSubjectChar">
    <w:name w:val="Comment Subject Char"/>
    <w:basedOn w:val="CommentTextChar"/>
    <w:link w:val="CommentSubject"/>
    <w:uiPriority w:val="99"/>
    <w:semiHidden/>
    <w:rsid w:val="005971E1"/>
    <w:rPr>
      <w:rFonts w:asciiTheme="majorHAnsi" w:hAnsiTheme="majorHAnsi"/>
      <w:b/>
      <w:bCs/>
      <w:sz w:val="20"/>
      <w:szCs w:val="20"/>
    </w:rPr>
  </w:style>
  <w:style w:type="paragraph" w:styleId="NormalWeb">
    <w:name w:val="Normal (Web)"/>
    <w:basedOn w:val="Normal"/>
    <w:uiPriority w:val="99"/>
    <w:semiHidden/>
    <w:unhideWhenUsed/>
    <w:rsid w:val="0083591D"/>
    <w:pPr>
      <w:spacing w:before="100" w:beforeAutospacing="1" w:after="100" w:afterAutospacing="1"/>
    </w:pPr>
    <w:rPr>
      <w:rFonts w:ascii="Times New Roman" w:eastAsiaTheme="minorEastAsia" w:hAnsi="Times New Roman" w:cs="Times New Roman"/>
      <w:sz w:val="24"/>
      <w:lang w:val="en-AU"/>
    </w:rPr>
  </w:style>
  <w:style w:type="paragraph" w:customStyle="1" w:styleId="Default">
    <w:name w:val="Default"/>
    <w:rsid w:val="00CE160D"/>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952064">
      <w:bodyDiv w:val="1"/>
      <w:marLeft w:val="0"/>
      <w:marRight w:val="0"/>
      <w:marTop w:val="0"/>
      <w:marBottom w:val="0"/>
      <w:divBdr>
        <w:top w:val="none" w:sz="0" w:space="0" w:color="auto"/>
        <w:left w:val="none" w:sz="0" w:space="0" w:color="auto"/>
        <w:bottom w:val="none" w:sz="0" w:space="0" w:color="auto"/>
        <w:right w:val="none" w:sz="0" w:space="0" w:color="auto"/>
      </w:divBdr>
    </w:div>
    <w:div w:id="1485005977">
      <w:bodyDiv w:val="1"/>
      <w:marLeft w:val="0"/>
      <w:marRight w:val="0"/>
      <w:marTop w:val="0"/>
      <w:marBottom w:val="0"/>
      <w:divBdr>
        <w:top w:val="none" w:sz="0" w:space="0" w:color="auto"/>
        <w:left w:val="none" w:sz="0" w:space="0" w:color="auto"/>
        <w:bottom w:val="none" w:sz="0" w:space="0" w:color="auto"/>
        <w:right w:val="none" w:sz="0" w:space="0" w:color="auto"/>
      </w:divBdr>
    </w:div>
    <w:div w:id="1975716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B888B0A-801E-4435-8759-CC4309DB2EC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17</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7</cp:revision>
  <cp:lastPrinted>2019-04-02T06:10:00Z</cp:lastPrinted>
  <dcterms:created xsi:type="dcterms:W3CDTF">2021-04-27T04:17:00Z</dcterms:created>
  <dcterms:modified xsi:type="dcterms:W3CDTF">2021-05-05T11:42:00Z</dcterms:modified>
</cp:coreProperties>
</file>